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B457" w14:textId="77777777" w:rsidR="007236C9" w:rsidRPr="007236C9" w:rsidRDefault="007236C9" w:rsidP="007236C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236C9" w:rsidRPr="007236C9" w14:paraId="386738C1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5310A" w14:textId="77777777" w:rsidR="007236C9" w:rsidRPr="007236C9" w:rsidRDefault="007236C9" w:rsidP="007236C9">
            <w:r w:rsidRPr="007236C9">
              <w:rPr>
                <w:b/>
                <w:bCs/>
              </w:rPr>
              <w:t>INSTANCIA:</w:t>
            </w:r>
            <w:r w:rsidRPr="007236C9">
              <w:t> PRIMERA</w:t>
            </w:r>
          </w:p>
        </w:tc>
      </w:tr>
      <w:tr w:rsidR="007236C9" w:rsidRPr="007236C9" w14:paraId="729FE411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92225" w14:textId="77777777" w:rsidR="007236C9" w:rsidRPr="007236C9" w:rsidRDefault="007236C9" w:rsidP="007236C9">
            <w:r w:rsidRPr="007236C9">
              <w:rPr>
                <w:b/>
                <w:bCs/>
              </w:rPr>
              <w:t>PROVINCIA:</w:t>
            </w:r>
            <w:r w:rsidRPr="007236C9">
              <w:t> PANAMÁ</w:t>
            </w:r>
          </w:p>
        </w:tc>
      </w:tr>
      <w:tr w:rsidR="007236C9" w:rsidRPr="007236C9" w14:paraId="6544BC89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D5F7A" w14:textId="77777777" w:rsidR="007236C9" w:rsidRPr="007236C9" w:rsidRDefault="007236C9" w:rsidP="007236C9">
            <w:pPr>
              <w:rPr>
                <w:lang w:val="es-PA"/>
              </w:rPr>
            </w:pPr>
            <w:r w:rsidRPr="007236C9">
              <w:rPr>
                <w:b/>
                <w:bCs/>
                <w:lang w:val="es-PA"/>
              </w:rPr>
              <w:t>TIPO DE NEGOCIO:</w:t>
            </w:r>
            <w:r w:rsidRPr="007236C9">
              <w:rPr>
                <w:lang w:val="es-PA"/>
              </w:rPr>
              <w:t> AMPARO DE GARANTÍAS CONSTITUCIONALES COMO TRIBUNAL DE INSTANCIA Y EN SEDE APELACIÓN</w:t>
            </w:r>
          </w:p>
        </w:tc>
      </w:tr>
      <w:tr w:rsidR="007236C9" w:rsidRPr="007236C9" w14:paraId="73146CD2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1BF4B" w14:textId="77777777" w:rsidR="007236C9" w:rsidRPr="007236C9" w:rsidRDefault="007236C9" w:rsidP="007236C9">
            <w:r w:rsidRPr="007236C9">
              <w:rPr>
                <w:b/>
                <w:bCs/>
              </w:rPr>
              <w:t>NÚMERO DE NEGOCIO:</w:t>
            </w:r>
            <w:r w:rsidRPr="007236C9">
              <w:t> 1195602023</w:t>
            </w:r>
          </w:p>
        </w:tc>
      </w:tr>
      <w:tr w:rsidR="007236C9" w:rsidRPr="007236C9" w14:paraId="14C56F94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FA68D" w14:textId="77777777" w:rsidR="007236C9" w:rsidRPr="007236C9" w:rsidRDefault="007236C9" w:rsidP="007236C9">
            <w:r w:rsidRPr="007236C9">
              <w:rPr>
                <w:b/>
                <w:bCs/>
              </w:rPr>
              <w:t>FECHA DE NEGOCIO:</w:t>
            </w:r>
            <w:r w:rsidRPr="007236C9">
              <w:t> 08-11-2023</w:t>
            </w:r>
          </w:p>
        </w:tc>
      </w:tr>
      <w:tr w:rsidR="007236C9" w:rsidRPr="007236C9" w14:paraId="07FF361D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63A15" w14:textId="77777777" w:rsidR="007236C9" w:rsidRPr="007236C9" w:rsidRDefault="007236C9" w:rsidP="007236C9">
            <w:r w:rsidRPr="007236C9">
              <w:rPr>
                <w:b/>
                <w:bCs/>
              </w:rPr>
              <w:t>JERARQUÍA:</w:t>
            </w:r>
            <w:r w:rsidRPr="007236C9">
              <w:t> CORTE SUPREMA DE JUSTICIA</w:t>
            </w:r>
          </w:p>
        </w:tc>
      </w:tr>
      <w:tr w:rsidR="007236C9" w:rsidRPr="007236C9" w14:paraId="720720A0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B9B06" w14:textId="77777777" w:rsidR="007236C9" w:rsidRPr="007236C9" w:rsidRDefault="007236C9" w:rsidP="007236C9">
            <w:r w:rsidRPr="007236C9">
              <w:rPr>
                <w:b/>
                <w:bCs/>
              </w:rPr>
              <w:t>MATERIA:</w:t>
            </w:r>
            <w:r w:rsidRPr="007236C9">
              <w:t> PLENO</w:t>
            </w:r>
          </w:p>
        </w:tc>
      </w:tr>
      <w:tr w:rsidR="007236C9" w:rsidRPr="007236C9" w14:paraId="1BD43D2F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B8619" w14:textId="77777777" w:rsidR="007236C9" w:rsidRPr="007236C9" w:rsidRDefault="007236C9" w:rsidP="007236C9">
            <w:r w:rsidRPr="007236C9">
              <w:rPr>
                <w:b/>
                <w:bCs/>
              </w:rPr>
              <w:t>DEPENDENCIA JUDICIAL:</w:t>
            </w:r>
            <w:r w:rsidRPr="007236C9">
              <w:t> CORTE SUPREMA DE JUSTICIA - DESPACHO DEL MAGISTRADO OLMEDO ARROCHA OSORIO - PANAMÁ</w:t>
            </w:r>
          </w:p>
        </w:tc>
      </w:tr>
      <w:tr w:rsidR="007236C9" w:rsidRPr="007236C9" w14:paraId="6E2EB262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BEE38" w14:textId="77777777" w:rsidR="007236C9" w:rsidRPr="007236C9" w:rsidRDefault="007236C9" w:rsidP="007236C9">
            <w:r w:rsidRPr="007236C9">
              <w:rPr>
                <w:b/>
                <w:bCs/>
              </w:rPr>
              <w:t>NÚMERO DE RESOLUCIÓN:</w:t>
            </w:r>
            <w:r w:rsidRPr="007236C9">
              <w:t> --</w:t>
            </w:r>
          </w:p>
        </w:tc>
      </w:tr>
      <w:tr w:rsidR="007236C9" w:rsidRPr="007236C9" w14:paraId="56FDCB8D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E43DA" w14:textId="77777777" w:rsidR="007236C9" w:rsidRPr="007236C9" w:rsidRDefault="007236C9" w:rsidP="007236C9">
            <w:r w:rsidRPr="007236C9">
              <w:rPr>
                <w:b/>
                <w:bCs/>
              </w:rPr>
              <w:t>FECHA DE RESOLUCIÓN:</w:t>
            </w:r>
            <w:r w:rsidRPr="007236C9">
              <w:t> 11-07-2024</w:t>
            </w:r>
          </w:p>
        </w:tc>
      </w:tr>
      <w:tr w:rsidR="007236C9" w:rsidRPr="007236C9" w14:paraId="21CCF4FF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6B364" w14:textId="77777777" w:rsidR="007236C9" w:rsidRPr="007236C9" w:rsidRDefault="007236C9" w:rsidP="007236C9">
            <w:r w:rsidRPr="007236C9">
              <w:rPr>
                <w:b/>
                <w:bCs/>
              </w:rPr>
              <w:t>FECHA DE EJECUTORÍA:</w:t>
            </w:r>
            <w:r w:rsidRPr="007236C9">
              <w:t> 04-09-2024</w:t>
            </w:r>
          </w:p>
        </w:tc>
      </w:tr>
      <w:tr w:rsidR="007236C9" w:rsidRPr="007236C9" w14:paraId="74837BDD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FA32B" w14:textId="77777777" w:rsidR="007236C9" w:rsidRPr="007236C9" w:rsidRDefault="007236C9" w:rsidP="007236C9">
            <w:pPr>
              <w:rPr>
                <w:lang w:val="es-PA"/>
              </w:rPr>
            </w:pPr>
            <w:r w:rsidRPr="007236C9">
              <w:rPr>
                <w:b/>
                <w:bCs/>
                <w:lang w:val="es-PA"/>
              </w:rPr>
              <w:t>RAMA DEL DERECHO:</w:t>
            </w:r>
            <w:r w:rsidRPr="007236C9">
              <w:rPr>
                <w:lang w:val="es-PA"/>
              </w:rPr>
              <w:t> DERECHO CONSTITUCIONAL</w:t>
            </w:r>
          </w:p>
        </w:tc>
      </w:tr>
      <w:tr w:rsidR="007236C9" w:rsidRPr="007236C9" w14:paraId="243CB34C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3C5EB" w14:textId="77777777" w:rsidR="007236C9" w:rsidRPr="007236C9" w:rsidRDefault="007236C9" w:rsidP="007236C9">
            <w:r w:rsidRPr="007236C9">
              <w:rPr>
                <w:b/>
                <w:bCs/>
              </w:rPr>
              <w:t>DECISIÓN:</w:t>
            </w:r>
            <w:r w:rsidRPr="007236C9">
              <w:t> CONCEDE</w:t>
            </w:r>
          </w:p>
        </w:tc>
      </w:tr>
      <w:tr w:rsidR="007236C9" w:rsidRPr="007236C9" w14:paraId="5834F637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725E1" w14:textId="77777777" w:rsidR="007236C9" w:rsidRPr="007236C9" w:rsidRDefault="007236C9" w:rsidP="007236C9"/>
        </w:tc>
      </w:tr>
      <w:tr w:rsidR="007236C9" w:rsidRPr="007236C9" w14:paraId="392253A2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66EC8" w14:textId="77777777" w:rsidR="007236C9" w:rsidRPr="007236C9" w:rsidRDefault="007236C9" w:rsidP="007236C9">
            <w:r w:rsidRPr="007236C9">
              <w:rPr>
                <w:b/>
                <w:bCs/>
              </w:rPr>
              <w:t>MAGISTRADOS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7"/>
            </w:tblGrid>
            <w:tr w:rsidR="007236C9" w:rsidRPr="007236C9" w14:paraId="690637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64971D" w14:textId="77777777" w:rsidR="007236C9" w:rsidRPr="007236C9" w:rsidRDefault="007236C9" w:rsidP="007236C9">
                  <w:r w:rsidRPr="007236C9">
                    <w:t>Nombre: OLMEDO ARROCHA OSORIO</w:t>
                  </w:r>
                </w:p>
              </w:tc>
            </w:tr>
            <w:tr w:rsidR="007236C9" w:rsidRPr="007236C9" w14:paraId="227560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7A3CA5" w14:textId="77777777" w:rsidR="007236C9" w:rsidRPr="007236C9" w:rsidRDefault="007236C9" w:rsidP="007236C9">
                  <w:r w:rsidRPr="007236C9">
                    <w:t>Rol: PONENTE</w:t>
                  </w:r>
                </w:p>
              </w:tc>
            </w:tr>
            <w:tr w:rsidR="007236C9" w:rsidRPr="007236C9" w14:paraId="037EC9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0DABA6" w14:textId="77777777" w:rsidR="007236C9" w:rsidRPr="007236C9" w:rsidRDefault="007236C9" w:rsidP="007236C9"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Firmar</w:t>
                  </w:r>
                  <w:proofErr w:type="spellEnd"/>
                  <w:r w:rsidRPr="007236C9">
                    <w:t>: UNÁNIME</w:t>
                  </w:r>
                </w:p>
              </w:tc>
            </w:tr>
            <w:tr w:rsidR="007236C9" w:rsidRPr="007236C9" w14:paraId="6EDBE8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046D25" w14:textId="77777777" w:rsidR="007236C9" w:rsidRPr="007236C9" w:rsidRDefault="007236C9" w:rsidP="007236C9">
                  <w:r w:rsidRPr="007236C9">
                    <w:t> </w:t>
                  </w:r>
                </w:p>
              </w:tc>
            </w:tr>
            <w:tr w:rsidR="007236C9" w:rsidRPr="007236C9" w14:paraId="4A11A4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7DE6F3" w14:textId="77777777" w:rsidR="007236C9" w:rsidRPr="007236C9" w:rsidRDefault="007236C9" w:rsidP="007236C9">
                  <w:r w:rsidRPr="007236C9">
                    <w:t>Nombre: CECILIO CEDALISE RIQUELME</w:t>
                  </w:r>
                </w:p>
              </w:tc>
            </w:tr>
            <w:tr w:rsidR="007236C9" w:rsidRPr="007236C9" w14:paraId="5232D6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EE68AF" w14:textId="77777777" w:rsidR="007236C9" w:rsidRPr="007236C9" w:rsidRDefault="007236C9" w:rsidP="007236C9">
                  <w:r w:rsidRPr="007236C9">
                    <w:t>Rol: LECTOR 1</w:t>
                  </w:r>
                </w:p>
              </w:tc>
            </w:tr>
            <w:tr w:rsidR="007236C9" w:rsidRPr="007236C9" w14:paraId="43AEC8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5A8BB8" w14:textId="77777777" w:rsidR="007236C9" w:rsidRPr="007236C9" w:rsidRDefault="007236C9" w:rsidP="007236C9"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Firmar</w:t>
                  </w:r>
                  <w:proofErr w:type="spellEnd"/>
                  <w:r w:rsidRPr="007236C9">
                    <w:t>: UNÁNIME</w:t>
                  </w:r>
                </w:p>
              </w:tc>
            </w:tr>
            <w:tr w:rsidR="007236C9" w:rsidRPr="007236C9" w14:paraId="0EE98F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47A74A" w14:textId="77777777" w:rsidR="007236C9" w:rsidRPr="007236C9" w:rsidRDefault="007236C9" w:rsidP="007236C9">
                  <w:r w:rsidRPr="007236C9">
                    <w:lastRenderedPageBreak/>
                    <w:t> </w:t>
                  </w:r>
                </w:p>
              </w:tc>
            </w:tr>
            <w:tr w:rsidR="007236C9" w:rsidRPr="007236C9" w14:paraId="3FC90B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41AE50" w14:textId="77777777" w:rsidR="007236C9" w:rsidRPr="007236C9" w:rsidRDefault="007236C9" w:rsidP="007236C9">
                  <w:pPr>
                    <w:rPr>
                      <w:lang w:val="it-IT"/>
                    </w:rPr>
                  </w:pPr>
                  <w:proofErr w:type="spellStart"/>
                  <w:r w:rsidRPr="007236C9">
                    <w:rPr>
                      <w:lang w:val="it-IT"/>
                    </w:rPr>
                    <w:t>Nombre</w:t>
                  </w:r>
                  <w:proofErr w:type="spellEnd"/>
                  <w:r w:rsidRPr="007236C9">
                    <w:rPr>
                      <w:lang w:val="it-IT"/>
                    </w:rPr>
                    <w:t>: MARÍA CRISTINA CHEN STANZIOLA</w:t>
                  </w:r>
                </w:p>
              </w:tc>
            </w:tr>
            <w:tr w:rsidR="007236C9" w:rsidRPr="007236C9" w14:paraId="5F0EF3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C74E2E" w14:textId="77777777" w:rsidR="007236C9" w:rsidRPr="007236C9" w:rsidRDefault="007236C9" w:rsidP="007236C9">
                  <w:r w:rsidRPr="007236C9">
                    <w:t>Rol: LECTOR 2</w:t>
                  </w:r>
                </w:p>
              </w:tc>
            </w:tr>
            <w:tr w:rsidR="007236C9" w:rsidRPr="007236C9" w14:paraId="4B77F4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9DB00E" w14:textId="77777777" w:rsidR="007236C9" w:rsidRPr="007236C9" w:rsidRDefault="007236C9" w:rsidP="007236C9"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Firmar</w:t>
                  </w:r>
                  <w:proofErr w:type="spellEnd"/>
                  <w:r w:rsidRPr="007236C9">
                    <w:t>: UNÁNIME</w:t>
                  </w:r>
                </w:p>
              </w:tc>
            </w:tr>
            <w:tr w:rsidR="007236C9" w:rsidRPr="007236C9" w14:paraId="6B54F7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FB50BB" w14:textId="77777777" w:rsidR="007236C9" w:rsidRPr="007236C9" w:rsidRDefault="007236C9" w:rsidP="007236C9">
                  <w:r w:rsidRPr="007236C9">
                    <w:t> </w:t>
                  </w:r>
                </w:p>
              </w:tc>
            </w:tr>
            <w:tr w:rsidR="007236C9" w:rsidRPr="007236C9" w14:paraId="3C6BD5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B002E5" w14:textId="77777777" w:rsidR="007236C9" w:rsidRPr="007236C9" w:rsidRDefault="007236C9" w:rsidP="007236C9">
                  <w:r w:rsidRPr="007236C9">
                    <w:t>Nombre: MIRIAM YADIRA CHENG ROSAS</w:t>
                  </w:r>
                </w:p>
              </w:tc>
            </w:tr>
            <w:tr w:rsidR="007236C9" w:rsidRPr="007236C9" w14:paraId="177DE6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F3CFF7" w14:textId="77777777" w:rsidR="007236C9" w:rsidRPr="007236C9" w:rsidRDefault="007236C9" w:rsidP="007236C9">
                  <w:r w:rsidRPr="007236C9">
                    <w:t>Rol: LECTOR 3</w:t>
                  </w:r>
                </w:p>
              </w:tc>
            </w:tr>
            <w:tr w:rsidR="007236C9" w:rsidRPr="007236C9" w14:paraId="7A64E2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FF0B64" w14:textId="77777777" w:rsidR="007236C9" w:rsidRPr="007236C9" w:rsidRDefault="007236C9" w:rsidP="007236C9"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Firmar</w:t>
                  </w:r>
                  <w:proofErr w:type="spellEnd"/>
                  <w:r w:rsidRPr="007236C9">
                    <w:t>: UNÁNIME</w:t>
                  </w:r>
                </w:p>
              </w:tc>
            </w:tr>
            <w:tr w:rsidR="007236C9" w:rsidRPr="007236C9" w14:paraId="0511C6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638C80" w14:textId="77777777" w:rsidR="007236C9" w:rsidRPr="007236C9" w:rsidRDefault="007236C9" w:rsidP="007236C9">
                  <w:r w:rsidRPr="007236C9">
                    <w:t> </w:t>
                  </w:r>
                </w:p>
              </w:tc>
            </w:tr>
            <w:tr w:rsidR="007236C9" w:rsidRPr="007236C9" w14:paraId="017243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FF627E" w14:textId="77777777" w:rsidR="007236C9" w:rsidRPr="007236C9" w:rsidRDefault="007236C9" w:rsidP="007236C9">
                  <w:r w:rsidRPr="007236C9">
                    <w:t>Nombre: MARIBEL CORNEJO BATISTA</w:t>
                  </w:r>
                </w:p>
              </w:tc>
            </w:tr>
            <w:tr w:rsidR="007236C9" w:rsidRPr="007236C9" w14:paraId="146194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939902" w14:textId="77777777" w:rsidR="007236C9" w:rsidRPr="007236C9" w:rsidRDefault="007236C9" w:rsidP="007236C9">
                  <w:r w:rsidRPr="007236C9">
                    <w:t>Rol: LECTOR 4</w:t>
                  </w:r>
                </w:p>
              </w:tc>
            </w:tr>
            <w:tr w:rsidR="007236C9" w:rsidRPr="007236C9" w14:paraId="46EC03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8ECA18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Decisión al Firmar: VOTO CONCURRENTE</w:t>
                  </w:r>
                </w:p>
              </w:tc>
            </w:tr>
            <w:tr w:rsidR="007236C9" w:rsidRPr="007236C9" w14:paraId="2CC6B6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57C252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 </w:t>
                  </w:r>
                </w:p>
              </w:tc>
            </w:tr>
            <w:tr w:rsidR="007236C9" w:rsidRPr="007236C9" w14:paraId="3C366F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45F0DE" w14:textId="77777777" w:rsidR="007236C9" w:rsidRPr="007236C9" w:rsidRDefault="007236C9" w:rsidP="007236C9">
                  <w:pPr>
                    <w:rPr>
                      <w:lang w:val="it-IT"/>
                    </w:rPr>
                  </w:pPr>
                  <w:proofErr w:type="spellStart"/>
                  <w:r w:rsidRPr="007236C9">
                    <w:rPr>
                      <w:lang w:val="it-IT"/>
                    </w:rPr>
                    <w:t>Nombre</w:t>
                  </w:r>
                  <w:proofErr w:type="spellEnd"/>
                  <w:r w:rsidRPr="007236C9">
                    <w:rPr>
                      <w:lang w:val="it-IT"/>
                    </w:rPr>
                    <w:t>: ARIADNE MARIBEL GARCIA ANGULO</w:t>
                  </w:r>
                </w:p>
              </w:tc>
            </w:tr>
            <w:tr w:rsidR="007236C9" w:rsidRPr="007236C9" w14:paraId="2BF9DF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618A0D" w14:textId="77777777" w:rsidR="007236C9" w:rsidRPr="007236C9" w:rsidRDefault="007236C9" w:rsidP="007236C9">
                  <w:r w:rsidRPr="007236C9">
                    <w:t>Rol: LECTOR 5</w:t>
                  </w:r>
                </w:p>
              </w:tc>
            </w:tr>
            <w:tr w:rsidR="007236C9" w:rsidRPr="007236C9" w14:paraId="5371AF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0B9577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Decisión al Firmar: VOTO CONCURRENTE</w:t>
                  </w:r>
                </w:p>
              </w:tc>
            </w:tr>
            <w:tr w:rsidR="007236C9" w:rsidRPr="007236C9" w14:paraId="169646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65AC78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 </w:t>
                  </w:r>
                </w:p>
              </w:tc>
            </w:tr>
            <w:tr w:rsidR="007236C9" w:rsidRPr="007236C9" w14:paraId="02E875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1E13C0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Nombre: MARÍA EUGENIA LÓPEZ ARIAS</w:t>
                  </w:r>
                </w:p>
              </w:tc>
            </w:tr>
            <w:tr w:rsidR="007236C9" w:rsidRPr="007236C9" w14:paraId="181676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FF1D5E" w14:textId="77777777" w:rsidR="007236C9" w:rsidRPr="007236C9" w:rsidRDefault="007236C9" w:rsidP="007236C9">
                  <w:r w:rsidRPr="007236C9">
                    <w:t>Rol: LECTOR 6</w:t>
                  </w:r>
                </w:p>
              </w:tc>
            </w:tr>
            <w:tr w:rsidR="007236C9" w:rsidRPr="007236C9" w14:paraId="1207CD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D90E56" w14:textId="77777777" w:rsidR="007236C9" w:rsidRPr="007236C9" w:rsidRDefault="007236C9" w:rsidP="007236C9"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Firmar</w:t>
                  </w:r>
                  <w:proofErr w:type="spellEnd"/>
                  <w:r w:rsidRPr="007236C9">
                    <w:t>: UNÁNIME</w:t>
                  </w:r>
                </w:p>
              </w:tc>
            </w:tr>
            <w:tr w:rsidR="007236C9" w:rsidRPr="007236C9" w14:paraId="5FC6A8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762718" w14:textId="77777777" w:rsidR="007236C9" w:rsidRPr="007236C9" w:rsidRDefault="007236C9" w:rsidP="007236C9">
                  <w:r w:rsidRPr="007236C9">
                    <w:t> </w:t>
                  </w:r>
                </w:p>
              </w:tc>
            </w:tr>
            <w:tr w:rsidR="007236C9" w:rsidRPr="007236C9" w14:paraId="210BE0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467538" w14:textId="77777777" w:rsidR="007236C9" w:rsidRPr="007236C9" w:rsidRDefault="007236C9" w:rsidP="007236C9">
                  <w:r w:rsidRPr="007236C9">
                    <w:t>Nombre: ANGELA RUSSO DE CEDEÑO</w:t>
                  </w:r>
                </w:p>
              </w:tc>
            </w:tr>
            <w:tr w:rsidR="007236C9" w:rsidRPr="007236C9" w14:paraId="7E7DAA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BA05CE" w14:textId="77777777" w:rsidR="007236C9" w:rsidRPr="007236C9" w:rsidRDefault="007236C9" w:rsidP="007236C9">
                  <w:r w:rsidRPr="007236C9">
                    <w:t>Rol: LECTOR 7</w:t>
                  </w:r>
                </w:p>
              </w:tc>
            </w:tr>
            <w:tr w:rsidR="007236C9" w:rsidRPr="007236C9" w14:paraId="53B032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0E0A5C" w14:textId="77777777" w:rsidR="007236C9" w:rsidRPr="007236C9" w:rsidRDefault="007236C9" w:rsidP="007236C9">
                  <w:proofErr w:type="spellStart"/>
                  <w:r w:rsidRPr="007236C9">
                    <w:lastRenderedPageBreak/>
                    <w:t>Decisión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Firmar</w:t>
                  </w:r>
                  <w:proofErr w:type="spellEnd"/>
                  <w:r w:rsidRPr="007236C9">
                    <w:t>: UNÁNIME</w:t>
                  </w:r>
                </w:p>
              </w:tc>
            </w:tr>
            <w:tr w:rsidR="007236C9" w:rsidRPr="007236C9" w14:paraId="1D0A29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898D9A" w14:textId="77777777" w:rsidR="007236C9" w:rsidRPr="007236C9" w:rsidRDefault="007236C9" w:rsidP="007236C9">
                  <w:r w:rsidRPr="007236C9">
                    <w:t> </w:t>
                  </w:r>
                </w:p>
              </w:tc>
            </w:tr>
            <w:tr w:rsidR="007236C9" w:rsidRPr="007236C9" w14:paraId="6AA6CE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D4FAD0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Nombre: CARLOS ALBERTO VÁSQUEZ REYES</w:t>
                  </w:r>
                </w:p>
              </w:tc>
            </w:tr>
            <w:tr w:rsidR="007236C9" w:rsidRPr="007236C9" w14:paraId="47B214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496B9D" w14:textId="77777777" w:rsidR="007236C9" w:rsidRPr="007236C9" w:rsidRDefault="007236C9" w:rsidP="007236C9">
                  <w:r w:rsidRPr="007236C9">
                    <w:t>Rol: LECTOR 8</w:t>
                  </w:r>
                </w:p>
              </w:tc>
            </w:tr>
            <w:tr w:rsidR="007236C9" w:rsidRPr="007236C9" w14:paraId="002FA6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D75048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Decisión al Firmar: VOTO RAZONADO</w:t>
                  </w:r>
                </w:p>
              </w:tc>
            </w:tr>
            <w:tr w:rsidR="007236C9" w:rsidRPr="007236C9" w14:paraId="6FEAAE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13A696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 </w:t>
                  </w:r>
                </w:p>
              </w:tc>
            </w:tr>
          </w:tbl>
          <w:p w14:paraId="193FA179" w14:textId="77777777" w:rsidR="007236C9" w:rsidRPr="007236C9" w:rsidRDefault="007236C9" w:rsidP="007236C9">
            <w:pPr>
              <w:rPr>
                <w:lang w:val="es-PA"/>
              </w:rPr>
            </w:pPr>
          </w:p>
        </w:tc>
      </w:tr>
      <w:tr w:rsidR="007236C9" w:rsidRPr="007236C9" w14:paraId="18DAD748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F3BED" w14:textId="77777777" w:rsidR="007236C9" w:rsidRPr="007236C9" w:rsidRDefault="007236C9" w:rsidP="007236C9">
            <w:r w:rsidRPr="007236C9">
              <w:rPr>
                <w:b/>
                <w:bCs/>
              </w:rPr>
              <w:lastRenderedPageBreak/>
              <w:t>RESUMEN</w:t>
            </w:r>
          </w:p>
        </w:tc>
      </w:tr>
      <w:tr w:rsidR="007236C9" w:rsidRPr="007236C9" w14:paraId="6BF49A17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19317" w14:textId="77777777" w:rsidR="007236C9" w:rsidRPr="007236C9" w:rsidRDefault="007236C9" w:rsidP="007236C9">
            <w:r w:rsidRPr="007236C9">
              <w:rPr>
                <w:lang w:val="es-PA"/>
              </w:rPr>
              <w:t xml:space="preserve">ACCIÓN DE AMPARO DE GARANTÍAS CONSTITUCIONALES INTERPUESTA POR EL LICENCIADO ELIGIO LOO DE LA HOZ, APODERADO JUDICIAL DE EVERTEC PANAMÁ, S.A., CONTRA LA RESOLUCIÓN NO. </w:t>
            </w:r>
            <w:r w:rsidRPr="007236C9">
              <w:t>TAT-ADM-084 DE FECHA 24 DE JULIO DE 2023, PROFERIDA POR EL TRIBUNAL ADMINISTRATIVO TRIBUTARIO.</w:t>
            </w:r>
          </w:p>
        </w:tc>
      </w:tr>
      <w:tr w:rsidR="007236C9" w:rsidRPr="007236C9" w14:paraId="73316A52" w14:textId="77777777" w:rsidTr="007236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7236C9" w:rsidRPr="007236C9" w14:paraId="1F6A97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C8622A" w14:textId="77777777" w:rsidR="007236C9" w:rsidRPr="007236C9" w:rsidRDefault="007236C9" w:rsidP="007236C9">
                  <w:r w:rsidRPr="007236C9">
                    <w:t> </w:t>
                  </w:r>
                </w:p>
              </w:tc>
            </w:tr>
            <w:tr w:rsidR="007236C9" w:rsidRPr="007236C9" w14:paraId="28404D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4FB785" w14:textId="77777777" w:rsidR="007236C9" w:rsidRPr="007236C9" w:rsidRDefault="007236C9" w:rsidP="007236C9">
                  <w:pPr>
                    <w:rPr>
                      <w:b/>
                      <w:bCs/>
                    </w:rPr>
                  </w:pPr>
                  <w:r w:rsidRPr="007236C9">
                    <w:rPr>
                      <w:b/>
                      <w:bCs/>
                    </w:rPr>
                    <w:t>RESOLUCIÓN</w:t>
                  </w:r>
                </w:p>
              </w:tc>
            </w:tr>
            <w:tr w:rsidR="007236C9" w:rsidRPr="007236C9" w14:paraId="1CFD264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F554D7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ENTRADA N°119560-2023</w:t>
                  </w:r>
                </w:p>
                <w:p w14:paraId="6FC48BC0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MAGISTRADO PONENTE: OLMEDO ARROCHA OSORIO</w:t>
                  </w:r>
                </w:p>
                <w:p w14:paraId="6232482C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 </w:t>
                  </w:r>
                </w:p>
                <w:p w14:paraId="3E07B0E7" w14:textId="77777777" w:rsidR="007236C9" w:rsidRPr="007236C9" w:rsidRDefault="007236C9" w:rsidP="007236C9">
                  <w:r w:rsidRPr="007236C9">
                    <w:rPr>
                      <w:lang w:val="es-PA"/>
                    </w:rPr>
                    <w:t xml:space="preserve">ACCIÓN DE AMPARO DE GARANTÍAS CONSTITUCIONALES INTERPUESTA POR EL LICENCIADO ELIGIO LOO DE LA HOZ, APODERADO JUDICIAL DE EVERTEC PANAMÁ, S.A., CONTRA LA RESOLUCIÓN NO. </w:t>
                  </w:r>
                  <w:r w:rsidRPr="007236C9">
                    <w:t>TAT-ADM-084 DE FECHA 24 DE JULIO DE 2023, PROFERIDA POR EL TRIBUNAL ADMINISTRATIVO TRIBUTARIO.</w:t>
                  </w:r>
                </w:p>
                <w:p w14:paraId="481A5D7E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368180DE" w14:textId="4C87B206" w:rsidR="007236C9" w:rsidRPr="007236C9" w:rsidRDefault="007236C9" w:rsidP="007236C9">
                  <w:r w:rsidRPr="007236C9">
                    <w:lastRenderedPageBreak/>
                    <w:drawing>
                      <wp:inline distT="0" distB="0" distL="0" distR="0" wp14:anchorId="5B86F6E5" wp14:editId="70B84545">
                        <wp:extent cx="838200" cy="1193800"/>
                        <wp:effectExtent l="0" t="0" r="0" b="6350"/>
                        <wp:docPr id="1485698773" name="Picture 2" descr="A black and white logo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5698773" name="Picture 2" descr="A black and white logo&#10;&#10;AI-generated content may be incorrect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39932D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REPÚBLICA DE PANAMÁ</w:t>
                  </w:r>
                </w:p>
                <w:p w14:paraId="38CFE69C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ÓRGANO JUDICIAL</w:t>
                  </w:r>
                </w:p>
                <w:p w14:paraId="1ACED088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 </w:t>
                  </w:r>
                </w:p>
                <w:p w14:paraId="0B22AD6D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CORTE SUPREMA DE JUSTICIA. –PLENO- PANAMÁ, ONCE (11) DE JULIO DE DOS MIL VEINTICUATRO (2024).</w:t>
                  </w:r>
                </w:p>
                <w:p w14:paraId="4C63F508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 </w:t>
                  </w:r>
                </w:p>
                <w:p w14:paraId="31BC03DB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 </w:t>
                  </w:r>
                </w:p>
                <w:p w14:paraId="14ECBB22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b/>
                      <w:bCs/>
                      <w:lang w:val="pt-BR"/>
                    </w:rPr>
                    <w:t>V I S T O S:</w:t>
                  </w:r>
                </w:p>
                <w:p w14:paraId="58D3C145" w14:textId="77777777" w:rsidR="007236C9" w:rsidRPr="007236C9" w:rsidRDefault="007236C9" w:rsidP="007236C9">
                  <w:pPr>
                    <w:rPr>
                      <w:lang w:val="pt-BR"/>
                    </w:rPr>
                  </w:pPr>
                  <w:r w:rsidRPr="007236C9">
                    <w:rPr>
                      <w:lang w:val="pt-BR"/>
                    </w:rPr>
                    <w:t> </w:t>
                  </w:r>
                </w:p>
                <w:p w14:paraId="4EAA5D91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 xml:space="preserve">Ha ingresado para conocimiento del Pleno de la Corte Suprema de Justicia, la Acción de Amparo de Garantías Constitucionales presentada por el licenciado Eligio </w:t>
                  </w:r>
                  <w:proofErr w:type="spellStart"/>
                  <w:r w:rsidRPr="007236C9">
                    <w:rPr>
                      <w:lang w:val="es-PA"/>
                    </w:rPr>
                    <w:t>Loo</w:t>
                  </w:r>
                  <w:proofErr w:type="spellEnd"/>
                  <w:r w:rsidRPr="007236C9">
                    <w:rPr>
                      <w:lang w:val="es-PA"/>
                    </w:rPr>
                    <w:t xml:space="preserve"> De La Hoz, actuando en nombre y representación de la sociedad anónima </w:t>
                  </w:r>
                  <w:r w:rsidRPr="007236C9">
                    <w:rPr>
                      <w:b/>
                      <w:bCs/>
                      <w:lang w:val="es-PA"/>
                    </w:rPr>
                    <w:t>EVERTEC PANAMÁ, S.A.</w:t>
                  </w:r>
                  <w:r w:rsidRPr="007236C9">
                    <w:rPr>
                      <w:lang w:val="es-PA"/>
                    </w:rPr>
                    <w:t>, en contra de la Orden de Hacer contenida en la Resolución No. TAT-ADM-084 de 24 de julio de 2023, proferida por el Tribunal Administrativo Tributario.   </w:t>
                  </w:r>
                </w:p>
                <w:p w14:paraId="78D453EC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 </w:t>
                  </w:r>
                </w:p>
                <w:p w14:paraId="04A4732F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b/>
                      <w:bCs/>
                      <w:lang w:val="es-PA"/>
                    </w:rPr>
                    <w:t>AMPARO DE GARANTÍAS FUNDAMENTALES</w:t>
                  </w:r>
                </w:p>
                <w:p w14:paraId="33E37BA9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b/>
                      <w:bCs/>
                      <w:lang w:val="es-PA"/>
                    </w:rPr>
                    <w:t>I. ORDEN IMPUGNADA</w:t>
                  </w:r>
                </w:p>
                <w:p w14:paraId="390BD4F7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El acto impugnado es la Resolución No. TAT-ADM-084 de 24 de julio de 2023 proferido por el Tribunal Administrativo Tributario, cuya parte resolutiva es del siguiente tenor:</w:t>
                  </w:r>
                </w:p>
                <w:p w14:paraId="15F5E804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“</w:t>
                  </w:r>
                  <w:r w:rsidRPr="007236C9">
                    <w:rPr>
                      <w:b/>
                      <w:bCs/>
                      <w:lang w:val="es-PA"/>
                    </w:rPr>
                    <w:t>PARTE RESOLUTIVA</w:t>
                  </w:r>
                </w:p>
                <w:p w14:paraId="15D2A497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 </w:t>
                  </w:r>
                </w:p>
                <w:p w14:paraId="4D01051A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Por lo que antecede, el TRIBUNAL ADMINISTRATIVO TRIBUTARIO, en Pleno, administrando justicia en nombre de la República y por autoridad de la Ley dispone:</w:t>
                  </w:r>
                </w:p>
                <w:p w14:paraId="3B2DA4E4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lastRenderedPageBreak/>
                    <w:t> </w:t>
                  </w:r>
                </w:p>
                <w:p w14:paraId="611B8EA0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PRIMERO. RECHAZAR DE PLANO 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extemporáneo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licenciado</w:t>
                  </w:r>
                  <w:proofErr w:type="spellEnd"/>
                  <w:r w:rsidRPr="007236C9">
                    <w:t> </w:t>
                  </w:r>
                  <w:r w:rsidRPr="007236C9">
                    <w:rPr>
                      <w:b/>
                      <w:bCs/>
                    </w:rPr>
                    <w:t>ANGELO ROMÁN GOTI</w:t>
                  </w:r>
                  <w:r w:rsidRPr="007236C9">
                    <w:t xml:space="preserve">, </w:t>
                  </w:r>
                  <w:proofErr w:type="spellStart"/>
                  <w:r w:rsidRPr="007236C9">
                    <w:t>apoderado</w:t>
                  </w:r>
                  <w:proofErr w:type="spellEnd"/>
                  <w:r w:rsidRPr="007236C9">
                    <w:t xml:space="preserve"> judicial del </w:t>
                  </w:r>
                  <w:proofErr w:type="spellStart"/>
                  <w:r w:rsidRPr="007236C9">
                    <w:t>contribuyente</w:t>
                  </w:r>
                  <w:proofErr w:type="spellEnd"/>
                  <w:r w:rsidRPr="007236C9">
                    <w:t> </w:t>
                  </w:r>
                  <w:r w:rsidRPr="007236C9">
                    <w:rPr>
                      <w:b/>
                      <w:bCs/>
                    </w:rPr>
                    <w:t>EVERTEC PANAMÁ, S.A.,</w:t>
                  </w:r>
                  <w:r w:rsidRPr="007236C9">
                    <w:t> con RUC n.° </w:t>
                  </w:r>
                  <w:r w:rsidRPr="007236C9">
                    <w:rPr>
                      <w:b/>
                      <w:bCs/>
                    </w:rPr>
                    <w:t>1217974-1-585758 D.V.34</w:t>
                  </w:r>
                  <w:r w:rsidRPr="007236C9">
                    <w:t xml:space="preserve">, </w:t>
                  </w:r>
                  <w:proofErr w:type="spellStart"/>
                  <w:r w:rsidRPr="007236C9">
                    <w:t>cabe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resaltar</w:t>
                  </w:r>
                  <w:proofErr w:type="spellEnd"/>
                  <w:r w:rsidRPr="007236C9">
                    <w:t xml:space="preserve">,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apoderado</w:t>
                  </w:r>
                  <w:proofErr w:type="spellEnd"/>
                  <w:r w:rsidRPr="007236C9">
                    <w:t xml:space="preserve"> judicial del </w:t>
                  </w:r>
                  <w:proofErr w:type="spellStart"/>
                  <w:r w:rsidRPr="007236C9">
                    <w:t>contribuyente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denominó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> </w:t>
                  </w:r>
                  <w:r w:rsidRPr="007236C9">
                    <w:rPr>
                      <w:b/>
                      <w:bCs/>
                    </w:rPr>
                    <w:t>“</w:t>
                  </w:r>
                  <w:proofErr w:type="spellStart"/>
                  <w:r w:rsidRPr="007236C9">
                    <w:rPr>
                      <w:b/>
                      <w:bCs/>
                    </w:rPr>
                    <w:t>incidente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de </w:t>
                  </w:r>
                  <w:proofErr w:type="spellStart"/>
                  <w:r w:rsidRPr="007236C9">
                    <w:rPr>
                      <w:b/>
                      <w:bCs/>
                    </w:rPr>
                    <w:t>oposición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a </w:t>
                  </w:r>
                  <w:proofErr w:type="spellStart"/>
                  <w:r w:rsidRPr="007236C9">
                    <w:rPr>
                      <w:b/>
                      <w:bCs/>
                    </w:rPr>
                    <w:t>los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honorarios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cobrados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por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el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perito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del tribunal”</w:t>
                  </w:r>
                  <w:r w:rsidRPr="007236C9">
                    <w:t xml:space="preserve">,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que se </w:t>
                  </w:r>
                  <w:proofErr w:type="spellStart"/>
                  <w:r w:rsidRPr="007236C9">
                    <w:t>desarrolla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contra de la </w:t>
                  </w:r>
                  <w:proofErr w:type="spellStart"/>
                  <w:r w:rsidRPr="007236C9">
                    <w:rPr>
                      <w:b/>
                      <w:bCs/>
                    </w:rPr>
                    <w:t>Resolución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n.°201-11656 de 16 de </w:t>
                  </w:r>
                  <w:proofErr w:type="spellStart"/>
                  <w:r w:rsidRPr="007236C9">
                    <w:rPr>
                      <w:b/>
                      <w:bCs/>
                    </w:rPr>
                    <w:t>diciembre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de 2021</w:t>
                  </w:r>
                  <w:r w:rsidRPr="007236C9">
                    <w:t xml:space="preserve">, </w:t>
                  </w:r>
                  <w:proofErr w:type="spellStart"/>
                  <w:r w:rsidRPr="007236C9">
                    <w:t>proferida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Dirección</w:t>
                  </w:r>
                  <w:proofErr w:type="spellEnd"/>
                  <w:r w:rsidRPr="007236C9">
                    <w:t xml:space="preserve"> General de </w:t>
                  </w:r>
                  <w:proofErr w:type="spellStart"/>
                  <w:r w:rsidRPr="007236C9">
                    <w:t>Ingresos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Ministerio</w:t>
                  </w:r>
                  <w:proofErr w:type="spellEnd"/>
                  <w:r w:rsidRPr="007236C9">
                    <w:t xml:space="preserve"> de Economía y </w:t>
                  </w:r>
                  <w:proofErr w:type="spellStart"/>
                  <w:r w:rsidRPr="007236C9">
                    <w:t>Finanzas</w:t>
                  </w:r>
                  <w:proofErr w:type="spellEnd"/>
                  <w:r w:rsidRPr="007236C9">
                    <w:t xml:space="preserve">, que </w:t>
                  </w:r>
                  <w:proofErr w:type="spellStart"/>
                  <w:r w:rsidRPr="007236C9">
                    <w:t>resolvió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medular</w:t>
                  </w:r>
                  <w:proofErr w:type="spellEnd"/>
                  <w:r w:rsidRPr="007236C9">
                    <w:t>, </w:t>
                  </w:r>
                  <w:r w:rsidRPr="007236C9">
                    <w:rPr>
                      <w:b/>
                      <w:bCs/>
                    </w:rPr>
                    <w:t>EXIGIR</w:t>
                  </w:r>
                  <w:r w:rsidRPr="007236C9">
                    <w:t xml:space="preserve">, al </w:t>
                  </w:r>
                  <w:proofErr w:type="spellStart"/>
                  <w:r w:rsidRPr="007236C9">
                    <w:t>contribuyente</w:t>
                  </w:r>
                  <w:proofErr w:type="spellEnd"/>
                  <w:r w:rsidRPr="007236C9">
                    <w:t xml:space="preserve"> antes </w:t>
                  </w:r>
                  <w:proofErr w:type="spellStart"/>
                  <w:r w:rsidRPr="007236C9">
                    <w:t>referido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impuesto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dividendos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dejados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pagar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concepto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préstamos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cuentas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accionistas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compañías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asociadas</w:t>
                  </w:r>
                  <w:proofErr w:type="spellEnd"/>
                  <w:r w:rsidRPr="007236C9">
                    <w:t xml:space="preserve"> -exterior,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de </w:t>
                  </w:r>
                  <w:r w:rsidRPr="007236C9">
                    <w:rPr>
                      <w:b/>
                      <w:bCs/>
                    </w:rPr>
                    <w:t>NOVECIENTOS CINCUENTA MIL BALBOAS CON 00/100 (B/.950,000.00) </w:t>
                  </w:r>
                  <w:r w:rsidRPr="007236C9">
                    <w:t xml:space="preserve">nominal y la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de </w:t>
                  </w:r>
                  <w:r w:rsidRPr="007236C9">
                    <w:rPr>
                      <w:b/>
                      <w:bCs/>
                    </w:rPr>
                    <w:t>NOVENTA Y CINCO MIL BALBOAS CON 00/100 (B/.95,000.00)</w:t>
                  </w:r>
                  <w:r w:rsidRPr="007236C9">
                    <w:t xml:space="preserve"> de </w:t>
                  </w:r>
                  <w:proofErr w:type="spellStart"/>
                  <w:r w:rsidRPr="007236C9">
                    <w:t>recargo</w:t>
                  </w:r>
                  <w:proofErr w:type="spellEnd"/>
                  <w:r w:rsidRPr="007236C9">
                    <w:t xml:space="preserve">, para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período</w:t>
                  </w:r>
                  <w:proofErr w:type="spellEnd"/>
                  <w:r w:rsidRPr="007236C9">
                    <w:t xml:space="preserve"> 2016; </w:t>
                  </w:r>
                  <w:proofErr w:type="spellStart"/>
                  <w:r w:rsidRPr="007236C9">
                    <w:t>proveniente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registro</w:t>
                  </w:r>
                  <w:proofErr w:type="spellEnd"/>
                  <w:r w:rsidRPr="007236C9">
                    <w:t xml:space="preserve"> de las </w:t>
                  </w:r>
                  <w:proofErr w:type="spellStart"/>
                  <w:r w:rsidRPr="007236C9">
                    <w:t>cuentas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cobrar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préstamos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accionistas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compañías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asociadas-extranjero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reflejadas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declaración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jurada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renta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período</w:t>
                  </w:r>
                  <w:proofErr w:type="spellEnd"/>
                  <w:r w:rsidRPr="007236C9">
                    <w:t xml:space="preserve"> 2016.</w:t>
                  </w:r>
                </w:p>
                <w:p w14:paraId="793B7B1F" w14:textId="77777777" w:rsidR="007236C9" w:rsidRPr="007236C9" w:rsidRDefault="007236C9" w:rsidP="007236C9">
                  <w:r w:rsidRPr="007236C9">
                    <w:t> </w:t>
                  </w:r>
                </w:p>
                <w:p w14:paraId="79EF3CC9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SEGUNDO. FIJAR</w:t>
                  </w:r>
                  <w:r w:rsidRPr="007236C9">
                    <w:t> 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 </w:t>
                  </w:r>
                  <w:r w:rsidRPr="007236C9">
                    <w:rPr>
                      <w:b/>
                      <w:bCs/>
                    </w:rPr>
                    <w:t>CUARENTA Y TRES MIL SETECIENTOS CINCUENTA BALBOAS (B/.43,750.00)</w:t>
                  </w:r>
                  <w:r w:rsidRPr="007236C9">
                    <w:t> 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concepto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> </w:t>
                  </w:r>
                  <w:r w:rsidRPr="007236C9">
                    <w:rPr>
                      <w:b/>
                      <w:bCs/>
                    </w:rPr>
                    <w:t>OSCAR GILBERTO ESPINO JAÉN</w:t>
                  </w:r>
                  <w:r w:rsidRPr="007236C9">
                    <w:t xml:space="preserve">, cédula de </w:t>
                  </w:r>
                  <w:proofErr w:type="spellStart"/>
                  <w:r w:rsidRPr="007236C9">
                    <w:t>identidad</w:t>
                  </w:r>
                  <w:proofErr w:type="spellEnd"/>
                  <w:r w:rsidRPr="007236C9">
                    <w:t xml:space="preserve"> personal n.°8-720-1556 e </w:t>
                  </w:r>
                  <w:proofErr w:type="spellStart"/>
                  <w:r w:rsidRPr="007236C9">
                    <w:t>idoneidad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contador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público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autorizado</w:t>
                  </w:r>
                  <w:proofErr w:type="spellEnd"/>
                  <w:r w:rsidRPr="007236C9">
                    <w:t xml:space="preserve"> n.° 0722-2015, </w:t>
                  </w:r>
                  <w:proofErr w:type="spellStart"/>
                  <w:r w:rsidRPr="007236C9">
                    <w:t>más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impuesto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transferencia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bienes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corporales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muebles</w:t>
                  </w:r>
                  <w:proofErr w:type="spellEnd"/>
                  <w:r w:rsidRPr="007236C9">
                    <w:t xml:space="preserve"> y la </w:t>
                  </w:r>
                  <w:proofErr w:type="spellStart"/>
                  <w:r w:rsidRPr="007236C9">
                    <w:t>prestación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servicios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de </w:t>
                  </w:r>
                  <w:r w:rsidRPr="007236C9">
                    <w:rPr>
                      <w:b/>
                      <w:bCs/>
                    </w:rPr>
                    <w:t>TRES MIL SESENTA Y DOS BALBOAS CON CINCUENTA CENTÉSIMOS (B/3,062.50</w:t>
                  </w:r>
                  <w:r w:rsidRPr="007236C9">
                    <w:t xml:space="preserve">), </w:t>
                  </w:r>
                  <w:proofErr w:type="spellStart"/>
                  <w:r w:rsidRPr="007236C9">
                    <w:t>totalizando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monto</w:t>
                  </w:r>
                  <w:proofErr w:type="spellEnd"/>
                  <w:r w:rsidRPr="007236C9">
                    <w:t xml:space="preserve"> de</w:t>
                  </w:r>
                  <w:r w:rsidRPr="007236C9">
                    <w:rPr>
                      <w:b/>
                      <w:bCs/>
                    </w:rPr>
                    <w:t> CUARENTA Y SEIS MIL OCHOCIENTOS DOCE BALBOAS CON CINCUENTA CENTÉSIMOS (B/.46,812.50).</w:t>
                  </w:r>
                </w:p>
                <w:p w14:paraId="69FBD3D8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7CFAE3CD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TERCERO. ORDENAR</w:t>
                  </w:r>
                  <w:r w:rsidRPr="007236C9">
                    <w:t xml:space="preserve"> al </w:t>
                  </w:r>
                  <w:proofErr w:type="spellStart"/>
                  <w:r w:rsidRPr="007236C9">
                    <w:t>contribuyente</w:t>
                  </w:r>
                  <w:proofErr w:type="spellEnd"/>
                  <w:r w:rsidRPr="007236C9">
                    <w:t> </w:t>
                  </w:r>
                  <w:r w:rsidRPr="007236C9">
                    <w:rPr>
                      <w:b/>
                      <w:bCs/>
                    </w:rPr>
                    <w:t>EVERTEC PANAMÁ, S.A.</w:t>
                  </w:r>
                  <w:r w:rsidRPr="007236C9">
                    <w:t>, con RUC n.°</w:t>
                  </w:r>
                  <w:r w:rsidRPr="007236C9">
                    <w:rPr>
                      <w:b/>
                      <w:bCs/>
                    </w:rPr>
                    <w:t>1217974-1-585758 D.V. 34</w:t>
                  </w:r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 </w:t>
                  </w:r>
                  <w:r w:rsidRPr="007236C9">
                    <w:rPr>
                      <w:b/>
                      <w:bCs/>
                    </w:rPr>
                    <w:t>CUARENTA Y TRES MIL SETECIENTOS CINCUENTA BALBOAS (B/43,750.00)</w:t>
                  </w:r>
                  <w:r w:rsidRPr="007236C9">
                    <w:t> 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concepto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OSCAR GILBERTO ESPINO JAÉN, cédula de </w:t>
                  </w:r>
                  <w:proofErr w:type="spellStart"/>
                  <w:r w:rsidRPr="007236C9">
                    <w:t>identidad</w:t>
                  </w:r>
                  <w:proofErr w:type="spellEnd"/>
                  <w:r w:rsidRPr="007236C9">
                    <w:t xml:space="preserve"> personal n.°8-720-1556 e </w:t>
                  </w:r>
                  <w:proofErr w:type="spellStart"/>
                  <w:r w:rsidRPr="007236C9">
                    <w:t>idoneidad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contador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público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autorizado</w:t>
                  </w:r>
                  <w:proofErr w:type="spellEnd"/>
                  <w:r w:rsidRPr="007236C9">
                    <w:t xml:space="preserve"> n.°0722-2015, </w:t>
                  </w:r>
                  <w:proofErr w:type="spellStart"/>
                  <w:r w:rsidRPr="007236C9">
                    <w:t>más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impuesto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transferencia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bienes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corporales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muebles</w:t>
                  </w:r>
                  <w:proofErr w:type="spellEnd"/>
                  <w:r w:rsidRPr="007236C9">
                    <w:t xml:space="preserve"> y la </w:t>
                  </w:r>
                  <w:proofErr w:type="spellStart"/>
                  <w:r w:rsidRPr="007236C9">
                    <w:t>prestación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servicios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de </w:t>
                  </w:r>
                  <w:r w:rsidRPr="007236C9">
                    <w:rPr>
                      <w:b/>
                      <w:bCs/>
                    </w:rPr>
                    <w:t>TRES MIL SESENTA Y DOS BALBOAS CON CINCUENTA CENTÉSIMOS (B/3,062.50</w:t>
                  </w:r>
                  <w:r w:rsidRPr="007236C9">
                    <w:t xml:space="preserve">), </w:t>
                  </w:r>
                  <w:proofErr w:type="spellStart"/>
                  <w:r w:rsidRPr="007236C9">
                    <w:t>totalizando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monto</w:t>
                  </w:r>
                  <w:proofErr w:type="spellEnd"/>
                  <w:r w:rsidRPr="007236C9">
                    <w:t xml:space="preserve"> de</w:t>
                  </w:r>
                  <w:r w:rsidRPr="007236C9">
                    <w:rPr>
                      <w:b/>
                      <w:bCs/>
                    </w:rPr>
                    <w:t> CUARENTA Y SEIS MIL OCHOCIENTOS DOCE BALBOAS CON CINCUENTA CENTÉSIMOS (B/.46,812.50).</w:t>
                  </w:r>
                </w:p>
                <w:p w14:paraId="4002239D" w14:textId="77777777" w:rsidR="007236C9" w:rsidRPr="007236C9" w:rsidRDefault="007236C9" w:rsidP="007236C9">
                  <w:r w:rsidRPr="007236C9">
                    <w:lastRenderedPageBreak/>
                    <w:t> </w:t>
                  </w:r>
                </w:p>
                <w:p w14:paraId="2D1D067E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CUARTO. ORDENAR</w:t>
                  </w:r>
                  <w:r w:rsidRPr="007236C9">
                    <w:t> 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cierre</w:t>
                  </w:r>
                  <w:proofErr w:type="spellEnd"/>
                  <w:r w:rsidRPr="007236C9">
                    <w:t xml:space="preserve"> e </w:t>
                  </w:r>
                  <w:proofErr w:type="spellStart"/>
                  <w:r w:rsidRPr="007236C9">
                    <w:t>incorporación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cuadernillo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contentivo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oposición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del tribunal, para que </w:t>
                  </w:r>
                  <w:proofErr w:type="spellStart"/>
                  <w:r w:rsidRPr="007236C9">
                    <w:t>sea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integrado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foliado</w:t>
                  </w:r>
                  <w:proofErr w:type="spellEnd"/>
                  <w:r w:rsidRPr="007236C9">
                    <w:t xml:space="preserve">, al </w:t>
                  </w:r>
                  <w:proofErr w:type="spellStart"/>
                  <w:r w:rsidRPr="007236C9">
                    <w:t>expediente</w:t>
                  </w:r>
                  <w:proofErr w:type="spellEnd"/>
                  <w:r w:rsidRPr="007236C9">
                    <w:t xml:space="preserve"> principal n.°049-2022, </w:t>
                  </w:r>
                  <w:proofErr w:type="spellStart"/>
                  <w:r w:rsidRPr="007236C9">
                    <w:t>contentivo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recurso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apelación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ejecutoriada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presente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>.</w:t>
                  </w:r>
                </w:p>
                <w:p w14:paraId="4D8EDC0D" w14:textId="77777777" w:rsidR="007236C9" w:rsidRPr="007236C9" w:rsidRDefault="007236C9" w:rsidP="007236C9">
                  <w:r w:rsidRPr="007236C9">
                    <w:t> </w:t>
                  </w:r>
                </w:p>
                <w:p w14:paraId="7C9CB51D" w14:textId="77777777" w:rsidR="007236C9" w:rsidRPr="007236C9" w:rsidRDefault="007236C9" w:rsidP="007236C9">
                  <w:r w:rsidRPr="007236C9">
                    <w:t> </w:t>
                  </w:r>
                </w:p>
                <w:p w14:paraId="22DD03EF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QUINTO.</w:t>
                  </w:r>
                  <w:r w:rsidRPr="007236C9">
                    <w:t xml:space="preserve"> Contra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 </w:t>
                  </w:r>
                  <w:proofErr w:type="spellStart"/>
                  <w:r w:rsidRPr="007236C9">
                    <w:t>procede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recurso</w:t>
                  </w:r>
                  <w:proofErr w:type="spellEnd"/>
                  <w:r w:rsidRPr="007236C9">
                    <w:t xml:space="preserve"> legal </w:t>
                  </w:r>
                  <w:proofErr w:type="spellStart"/>
                  <w:r w:rsidRPr="007236C9">
                    <w:t>alguno</w:t>
                  </w:r>
                  <w:proofErr w:type="spellEnd"/>
                  <w:r w:rsidRPr="007236C9">
                    <w:t>.</w:t>
                  </w:r>
                </w:p>
                <w:p w14:paraId="13ECBEF8" w14:textId="77777777" w:rsidR="007236C9" w:rsidRPr="007236C9" w:rsidRDefault="007236C9" w:rsidP="007236C9">
                  <w:r w:rsidRPr="007236C9">
                    <w:t>…”. (f.42-43)</w:t>
                  </w:r>
                </w:p>
                <w:p w14:paraId="7C66ED15" w14:textId="77777777" w:rsidR="007236C9" w:rsidRPr="007236C9" w:rsidRDefault="007236C9" w:rsidP="007236C9">
                  <w:r w:rsidRPr="007236C9">
                    <w:t> </w:t>
                  </w:r>
                </w:p>
                <w:p w14:paraId="13A2394A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II. FUNDAMENTO DE LA DEMANDA.</w:t>
                  </w:r>
                </w:p>
                <w:p w14:paraId="517C8CB2" w14:textId="77777777" w:rsidR="007236C9" w:rsidRPr="007236C9" w:rsidRDefault="007236C9" w:rsidP="007236C9">
                  <w:r w:rsidRPr="007236C9">
                    <w:t xml:space="preserve">El </w:t>
                  </w:r>
                  <w:proofErr w:type="spellStart"/>
                  <w:r w:rsidRPr="007236C9">
                    <w:t>activador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 indica que,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auditoría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realizada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través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citación</w:t>
                  </w:r>
                  <w:proofErr w:type="spellEnd"/>
                  <w:r w:rsidRPr="007236C9">
                    <w:t xml:space="preserve"> No. 72300000102 de </w:t>
                  </w:r>
                  <w:proofErr w:type="spellStart"/>
                  <w:r w:rsidRPr="007236C9">
                    <w:t>fecha</w:t>
                  </w:r>
                  <w:proofErr w:type="spellEnd"/>
                  <w:r w:rsidRPr="007236C9">
                    <w:t xml:space="preserve"> 30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2021, la </w:t>
                  </w:r>
                  <w:proofErr w:type="spellStart"/>
                  <w:r w:rsidRPr="007236C9">
                    <w:t>Dirección</w:t>
                  </w:r>
                  <w:proofErr w:type="spellEnd"/>
                  <w:r w:rsidRPr="007236C9">
                    <w:t xml:space="preserve"> General de </w:t>
                  </w:r>
                  <w:proofErr w:type="spellStart"/>
                  <w:r w:rsidRPr="007236C9">
                    <w:t>Ingresos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determinó</w:t>
                  </w:r>
                  <w:proofErr w:type="spellEnd"/>
                  <w:r w:rsidRPr="007236C9">
                    <w:t xml:space="preserve"> que, de </w:t>
                  </w:r>
                  <w:proofErr w:type="spellStart"/>
                  <w:r w:rsidRPr="007236C9">
                    <w:t>acuerdo</w:t>
                  </w:r>
                  <w:proofErr w:type="spellEnd"/>
                  <w:r w:rsidRPr="007236C9">
                    <w:t xml:space="preserve"> con las </w:t>
                  </w:r>
                  <w:proofErr w:type="spellStart"/>
                  <w:r w:rsidRPr="007236C9">
                    <w:t>investigaciones</w:t>
                  </w:r>
                  <w:proofErr w:type="spellEnd"/>
                  <w:r w:rsidRPr="007236C9">
                    <w:t xml:space="preserve"> a las </w:t>
                  </w:r>
                  <w:proofErr w:type="spellStart"/>
                  <w:r w:rsidRPr="007236C9">
                    <w:t>declaraciones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juradas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renta</w:t>
                  </w:r>
                  <w:proofErr w:type="spellEnd"/>
                  <w:r w:rsidRPr="007236C9">
                    <w:t xml:space="preserve">, para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periodos</w:t>
                  </w:r>
                  <w:proofErr w:type="spellEnd"/>
                  <w:r w:rsidRPr="007236C9">
                    <w:t xml:space="preserve"> 2016, 2017, 2018 y 2019 de </w:t>
                  </w:r>
                  <w:proofErr w:type="spellStart"/>
                  <w:r w:rsidRPr="007236C9">
                    <w:t>Préstamos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Cobrar</w:t>
                  </w:r>
                  <w:proofErr w:type="spellEnd"/>
                  <w:r w:rsidRPr="007236C9">
                    <w:t xml:space="preserve"> y Cuentas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Pagar </w:t>
                  </w:r>
                  <w:proofErr w:type="spellStart"/>
                  <w:r w:rsidRPr="007236C9">
                    <w:t>Accionistas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Compañías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Asociadas</w:t>
                  </w:r>
                  <w:proofErr w:type="spellEnd"/>
                  <w:r w:rsidRPr="007236C9">
                    <w:t xml:space="preserve">- Exterior, EVERTEC PANAMÁ, S.A., no </w:t>
                  </w:r>
                  <w:proofErr w:type="spellStart"/>
                  <w:r w:rsidRPr="007236C9">
                    <w:t>realizó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retenciones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correspondientes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pesar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mantener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contrato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préstamo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accionista</w:t>
                  </w:r>
                  <w:proofErr w:type="spellEnd"/>
                  <w:r w:rsidRPr="007236C9">
                    <w:t xml:space="preserve"> Evertec Group, LLC- Puerto Rico (Casa </w:t>
                  </w:r>
                  <w:proofErr w:type="spellStart"/>
                  <w:r w:rsidRPr="007236C9">
                    <w:t>Matriz</w:t>
                  </w:r>
                  <w:proofErr w:type="spellEnd"/>
                  <w:r w:rsidRPr="007236C9">
                    <w:t xml:space="preserve">),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lo que la </w:t>
                  </w:r>
                  <w:proofErr w:type="spellStart"/>
                  <w:r w:rsidRPr="007236C9">
                    <w:t>Dirección</w:t>
                  </w:r>
                  <w:proofErr w:type="spellEnd"/>
                  <w:r w:rsidRPr="007236C9">
                    <w:t xml:space="preserve"> General de </w:t>
                  </w:r>
                  <w:proofErr w:type="spellStart"/>
                  <w:r w:rsidRPr="007236C9">
                    <w:t>Ingresos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Ministerio</w:t>
                  </w:r>
                  <w:proofErr w:type="spellEnd"/>
                  <w:r w:rsidRPr="007236C9">
                    <w:t xml:space="preserve"> de Economía y </w:t>
                  </w:r>
                  <w:proofErr w:type="spellStart"/>
                  <w:r w:rsidRPr="007236C9">
                    <w:t>Finanzas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No.201-11656, </w:t>
                  </w:r>
                  <w:proofErr w:type="spellStart"/>
                  <w:r w:rsidRPr="007236C9">
                    <w:t>resolvió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medular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exigir</w:t>
                  </w:r>
                  <w:proofErr w:type="spellEnd"/>
                  <w:r w:rsidRPr="007236C9">
                    <w:t xml:space="preserve">, al </w:t>
                  </w:r>
                  <w:proofErr w:type="spellStart"/>
                  <w:r w:rsidRPr="007236C9">
                    <w:t>contribuyente</w:t>
                  </w:r>
                  <w:proofErr w:type="spellEnd"/>
                  <w:r w:rsidRPr="007236C9">
                    <w:t xml:space="preserve"> antes </w:t>
                  </w:r>
                  <w:proofErr w:type="spellStart"/>
                  <w:r w:rsidRPr="007236C9">
                    <w:t>referido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impuesto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novecientos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cincuenta</w:t>
                  </w:r>
                  <w:proofErr w:type="spellEnd"/>
                  <w:r w:rsidRPr="007236C9">
                    <w:t xml:space="preserve"> mil balboas con 00/100 (B/950,000.00) nominal, </w:t>
                  </w:r>
                  <w:proofErr w:type="spellStart"/>
                  <w:r w:rsidRPr="007236C9">
                    <w:t>más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noventa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cinco</w:t>
                  </w:r>
                  <w:proofErr w:type="spellEnd"/>
                  <w:r w:rsidRPr="007236C9">
                    <w:t xml:space="preserve"> mil balboas con 00/100 (B/95,000.00) de </w:t>
                  </w:r>
                  <w:proofErr w:type="spellStart"/>
                  <w:r w:rsidRPr="007236C9">
                    <w:t>recargo</w:t>
                  </w:r>
                  <w:proofErr w:type="spellEnd"/>
                  <w:r w:rsidRPr="007236C9">
                    <w:t xml:space="preserve">, para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período</w:t>
                  </w:r>
                  <w:proofErr w:type="spellEnd"/>
                  <w:r w:rsidRPr="007236C9">
                    <w:t xml:space="preserve"> 2016; </w:t>
                  </w:r>
                  <w:proofErr w:type="spellStart"/>
                  <w:r w:rsidRPr="007236C9">
                    <w:t>proveniente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registro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cuentas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préstamos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accionistas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compañías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asociadas-extranjero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reflejados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declaración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jurada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renta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período</w:t>
                  </w:r>
                  <w:proofErr w:type="spellEnd"/>
                  <w:r w:rsidRPr="007236C9">
                    <w:t xml:space="preserve"> 2016.</w:t>
                  </w:r>
                </w:p>
                <w:p w14:paraId="322E6713" w14:textId="77777777" w:rsidR="007236C9" w:rsidRPr="007236C9" w:rsidRDefault="007236C9" w:rsidP="007236C9">
                  <w:proofErr w:type="spellStart"/>
                  <w:r w:rsidRPr="007236C9">
                    <w:t>Explica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actora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interpuso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recurso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reconsideración</w:t>
                  </w:r>
                  <w:proofErr w:type="spellEnd"/>
                  <w:r w:rsidRPr="007236C9">
                    <w:t xml:space="preserve"> ante la </w:t>
                  </w:r>
                  <w:proofErr w:type="spellStart"/>
                  <w:r w:rsidRPr="007236C9">
                    <w:t>Dirección</w:t>
                  </w:r>
                  <w:proofErr w:type="spellEnd"/>
                  <w:r w:rsidRPr="007236C9">
                    <w:t xml:space="preserve"> General de </w:t>
                  </w:r>
                  <w:proofErr w:type="spellStart"/>
                  <w:r w:rsidRPr="007236C9">
                    <w:t>Ingresos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contra de la </w:t>
                  </w:r>
                  <w:proofErr w:type="spellStart"/>
                  <w:r w:rsidRPr="007236C9">
                    <w:t>referida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pero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mismo</w:t>
                  </w:r>
                  <w:proofErr w:type="spellEnd"/>
                  <w:r w:rsidRPr="007236C9">
                    <w:t xml:space="preserve"> no </w:t>
                  </w:r>
                  <w:proofErr w:type="spellStart"/>
                  <w:r w:rsidRPr="007236C9">
                    <w:t>fue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contestado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tanto, se </w:t>
                  </w:r>
                  <w:proofErr w:type="spellStart"/>
                  <w:r w:rsidRPr="007236C9">
                    <w:t>configuró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figura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silencio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>.</w:t>
                  </w:r>
                </w:p>
                <w:p w14:paraId="393518A6" w14:textId="77777777" w:rsidR="007236C9" w:rsidRPr="007236C9" w:rsidRDefault="007236C9" w:rsidP="007236C9">
                  <w:r w:rsidRPr="007236C9">
                    <w:t xml:space="preserve">También </w:t>
                  </w:r>
                  <w:proofErr w:type="spellStart"/>
                  <w:r w:rsidRPr="007236C9">
                    <w:t>explica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día 20 de mayo de 2022, </w:t>
                  </w:r>
                  <w:proofErr w:type="spellStart"/>
                  <w:r w:rsidRPr="007236C9">
                    <w:t>interpuso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recurso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apelación</w:t>
                  </w:r>
                  <w:proofErr w:type="spellEnd"/>
                  <w:r w:rsidRPr="007236C9">
                    <w:t xml:space="preserve"> ante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admitido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TAT-ADM-156 de 12 de </w:t>
                  </w:r>
                  <w:proofErr w:type="spellStart"/>
                  <w:r w:rsidRPr="007236C9">
                    <w:t>septiembre</w:t>
                  </w:r>
                  <w:proofErr w:type="spellEnd"/>
                  <w:r w:rsidRPr="007236C9">
                    <w:t xml:space="preserve"> de 2022 y, </w:t>
                  </w:r>
                  <w:proofErr w:type="spellStart"/>
                  <w:r w:rsidRPr="007236C9">
                    <w:t>posteriormente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abrió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pruebas</w:t>
                  </w:r>
                  <w:proofErr w:type="spellEnd"/>
                  <w:r w:rsidRPr="007236C9">
                    <w:t xml:space="preserve">, con la </w:t>
                  </w:r>
                  <w:proofErr w:type="spellStart"/>
                  <w:r w:rsidRPr="007236C9">
                    <w:lastRenderedPageBreak/>
                    <w:t>Resolución</w:t>
                  </w:r>
                  <w:proofErr w:type="spellEnd"/>
                  <w:r w:rsidRPr="007236C9">
                    <w:t xml:space="preserve"> No. TAT -PR-023 de 23 de </w:t>
                  </w:r>
                  <w:proofErr w:type="spellStart"/>
                  <w:r w:rsidRPr="007236C9">
                    <w:t>marzo</w:t>
                  </w:r>
                  <w:proofErr w:type="spellEnd"/>
                  <w:r w:rsidRPr="007236C9">
                    <w:t xml:space="preserve"> de 2023,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admitida</w:t>
                  </w:r>
                  <w:proofErr w:type="spellEnd"/>
                  <w:r w:rsidRPr="007236C9">
                    <w:t xml:space="preserve">, entre </w:t>
                  </w:r>
                  <w:proofErr w:type="spellStart"/>
                  <w:r w:rsidRPr="007236C9">
                    <w:t>otras</w:t>
                  </w:r>
                  <w:proofErr w:type="spellEnd"/>
                  <w:r w:rsidRPr="007236C9">
                    <w:t xml:space="preserve">, la </w:t>
                  </w:r>
                  <w:proofErr w:type="spellStart"/>
                  <w:r w:rsidRPr="007236C9">
                    <w:t>prueba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pericial</w:t>
                  </w:r>
                  <w:proofErr w:type="spellEnd"/>
                  <w:r w:rsidRPr="007236C9">
                    <w:t>.</w:t>
                  </w:r>
                </w:p>
                <w:p w14:paraId="44FF5C7D" w14:textId="77777777" w:rsidR="007236C9" w:rsidRPr="007236C9" w:rsidRDefault="007236C9" w:rsidP="007236C9">
                  <w:proofErr w:type="spellStart"/>
                  <w:r w:rsidRPr="007236C9">
                    <w:t>Sostiene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No. TAT-PR-030 de 25 de </w:t>
                  </w:r>
                  <w:proofErr w:type="spellStart"/>
                  <w:r w:rsidRPr="007236C9">
                    <w:t>abril</w:t>
                  </w:r>
                  <w:proofErr w:type="spellEnd"/>
                  <w:r w:rsidRPr="007236C9">
                    <w:t xml:space="preserve"> de 2023, </w:t>
                  </w:r>
                  <w:proofErr w:type="spellStart"/>
                  <w:r w:rsidRPr="007236C9">
                    <w:t>designó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licenciado</w:t>
                  </w:r>
                  <w:proofErr w:type="spellEnd"/>
                  <w:r w:rsidRPr="007236C9">
                    <w:t xml:space="preserve"> OSCAR GILBERTO ESPINO JAÉN </w:t>
                  </w:r>
                  <w:proofErr w:type="spellStart"/>
                  <w:r w:rsidRPr="007236C9">
                    <w:t>además</w:t>
                  </w:r>
                  <w:proofErr w:type="spellEnd"/>
                  <w:r w:rsidRPr="007236C9">
                    <w:t xml:space="preserve"> de que </w:t>
                  </w:r>
                  <w:proofErr w:type="spellStart"/>
                  <w:r w:rsidRPr="007236C9">
                    <w:t>concedió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de 20 días </w:t>
                  </w:r>
                  <w:proofErr w:type="spellStart"/>
                  <w:r w:rsidRPr="007236C9">
                    <w:t>hábiles</w:t>
                  </w:r>
                  <w:proofErr w:type="spellEnd"/>
                  <w:r w:rsidRPr="007236C9">
                    <w:t xml:space="preserve"> para la </w:t>
                  </w:r>
                  <w:proofErr w:type="spellStart"/>
                  <w:r w:rsidRPr="007236C9">
                    <w:t>entrega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informe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correspondiente</w:t>
                  </w:r>
                  <w:proofErr w:type="spellEnd"/>
                  <w:r w:rsidRPr="007236C9">
                    <w:t xml:space="preserve">. Al </w:t>
                  </w:r>
                  <w:proofErr w:type="spellStart"/>
                  <w:r w:rsidRPr="007236C9">
                    <w:t>momento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entrega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dicho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informe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designado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Tribunal, </w:t>
                  </w:r>
                  <w:proofErr w:type="spellStart"/>
                  <w:r w:rsidRPr="007236C9">
                    <w:t>envió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medio de </w:t>
                  </w:r>
                  <w:proofErr w:type="spellStart"/>
                  <w:r w:rsidRPr="007236C9">
                    <w:t>correo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electrónico</w:t>
                  </w:r>
                  <w:proofErr w:type="spellEnd"/>
                  <w:r w:rsidRPr="007236C9">
                    <w:t xml:space="preserve">, la factura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sus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de</w:t>
                  </w:r>
                  <w:r w:rsidRPr="007236C9">
                    <w:rPr>
                      <w:b/>
                      <w:bCs/>
                    </w:rPr>
                    <w:t> </w:t>
                  </w:r>
                  <w:proofErr w:type="spellStart"/>
                  <w:r w:rsidRPr="007236C9">
                    <w:rPr>
                      <w:b/>
                      <w:bCs/>
                    </w:rPr>
                    <w:t>cuarenta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y seis mil </w:t>
                  </w:r>
                  <w:proofErr w:type="spellStart"/>
                  <w:r w:rsidRPr="007236C9">
                    <w:rPr>
                      <w:b/>
                      <w:bCs/>
                    </w:rPr>
                    <w:t>ochocientos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doce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balboas con 50/100 (B/46,812.50) (</w:t>
                  </w:r>
                  <w:proofErr w:type="spellStart"/>
                  <w:r w:rsidRPr="007236C9">
                    <w:rPr>
                      <w:b/>
                      <w:bCs/>
                    </w:rPr>
                    <w:t>incluido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el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ITMBS)</w:t>
                  </w:r>
                  <w:r w:rsidRPr="007236C9">
                    <w:t xml:space="preserve">, lo que </w:t>
                  </w:r>
                  <w:proofErr w:type="spellStart"/>
                  <w:r w:rsidRPr="007236C9">
                    <w:t>considera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, es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desproporcionada</w:t>
                  </w:r>
                  <w:proofErr w:type="spellEnd"/>
                  <w:r w:rsidRPr="007236C9">
                    <w:t xml:space="preserve">. Al </w:t>
                  </w:r>
                  <w:proofErr w:type="spellStart"/>
                  <w:r w:rsidRPr="007236C9">
                    <w:t>respecto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expresa</w:t>
                  </w:r>
                  <w:proofErr w:type="spellEnd"/>
                  <w:r w:rsidRPr="007236C9">
                    <w:t xml:space="preserve"> que para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día 21 de </w:t>
                  </w:r>
                  <w:proofErr w:type="spellStart"/>
                  <w:r w:rsidRPr="007236C9">
                    <w:t>junio</w:t>
                  </w:r>
                  <w:proofErr w:type="spellEnd"/>
                  <w:r w:rsidRPr="007236C9">
                    <w:t xml:space="preserve"> 2023, </w:t>
                  </w:r>
                  <w:proofErr w:type="spellStart"/>
                  <w:r w:rsidRPr="007236C9">
                    <w:t>formalizó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Oposición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del Tribunal,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rechazado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extemporáneo</w:t>
                  </w:r>
                  <w:proofErr w:type="spellEnd"/>
                  <w:r w:rsidRPr="007236C9">
                    <w:t xml:space="preserve"> con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No.TAT-ADM-084 de 24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2023,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hoy </w:t>
                  </w:r>
                  <w:proofErr w:type="spellStart"/>
                  <w:r w:rsidRPr="007236C9">
                    <w:t>impugnado</w:t>
                  </w:r>
                  <w:proofErr w:type="spellEnd"/>
                  <w:r w:rsidRPr="007236C9">
                    <w:t>.</w:t>
                  </w:r>
                </w:p>
                <w:p w14:paraId="138C0C7E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7EC7F285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III. DISPOSICIONES CONSTITUCIONALES QUE SE ESTIMAN VIOLADAS.</w:t>
                  </w:r>
                </w:p>
                <w:p w14:paraId="57AFD3B9" w14:textId="77777777" w:rsidR="007236C9" w:rsidRPr="007236C9" w:rsidRDefault="007236C9" w:rsidP="007236C9">
                  <w:r w:rsidRPr="007236C9">
                    <w:t xml:space="preserve">El </w:t>
                  </w:r>
                  <w:proofErr w:type="spellStart"/>
                  <w:r w:rsidRPr="007236C9">
                    <w:t>demandante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sostiene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acusado</w:t>
                  </w:r>
                  <w:proofErr w:type="spellEnd"/>
                  <w:r w:rsidRPr="007236C9">
                    <w:t xml:space="preserve"> viola de forma </w:t>
                  </w:r>
                  <w:proofErr w:type="spellStart"/>
                  <w:r w:rsidRPr="007236C9">
                    <w:t>directa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omisión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32 de la Constitución Política de la República de Panamá, </w:t>
                  </w:r>
                  <w:proofErr w:type="spellStart"/>
                  <w:r w:rsidRPr="007236C9">
                    <w:t>pues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considera</w:t>
                  </w:r>
                  <w:proofErr w:type="spellEnd"/>
                  <w:r w:rsidRPr="007236C9">
                    <w:t xml:space="preserve"> que a </w:t>
                  </w:r>
                  <w:proofErr w:type="spellStart"/>
                  <w:r w:rsidRPr="007236C9">
                    <w:t>través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No.TAT-ADM-084 de 24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2023, se ha </w:t>
                  </w:r>
                  <w:proofErr w:type="spellStart"/>
                  <w:r w:rsidRPr="007236C9">
                    <w:t>vulnerado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partida</w:t>
                  </w:r>
                  <w:proofErr w:type="spellEnd"/>
                  <w:r w:rsidRPr="007236C9">
                    <w:t xml:space="preserve"> doble la </w:t>
                  </w:r>
                  <w:proofErr w:type="spellStart"/>
                  <w:r w:rsidRPr="007236C9">
                    <w:t>garantía</w:t>
                  </w:r>
                  <w:proofErr w:type="spellEnd"/>
                  <w:r w:rsidRPr="007236C9">
                    <w:t xml:space="preserve"> fundamental del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>, </w:t>
                  </w:r>
                  <w:r w:rsidRPr="007236C9">
                    <w:rPr>
                      <w:i/>
                      <w:iCs/>
                    </w:rPr>
                    <w:t xml:space="preserve">“al </w:t>
                  </w:r>
                  <w:proofErr w:type="spellStart"/>
                  <w:r w:rsidRPr="007236C9">
                    <w:rPr>
                      <w:i/>
                      <w:iCs/>
                    </w:rPr>
                    <w:t>rechazar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un </w:t>
                  </w:r>
                  <w:proofErr w:type="spellStart"/>
                  <w:r w:rsidRPr="007236C9">
                    <w:rPr>
                      <w:i/>
                      <w:iCs/>
                    </w:rPr>
                    <w:t>lado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incidente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presentado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alegando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una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supuesta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extemporaneidad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que no se </w:t>
                  </w:r>
                  <w:proofErr w:type="spellStart"/>
                  <w:r w:rsidRPr="007236C9">
                    <w:rPr>
                      <w:i/>
                      <w:iCs/>
                    </w:rPr>
                    <w:t>produjo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al </w:t>
                  </w:r>
                  <w:proofErr w:type="spellStart"/>
                  <w:r w:rsidRPr="007236C9">
                    <w:rPr>
                      <w:i/>
                      <w:iCs/>
                    </w:rPr>
                    <w:t>haberse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aplicado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una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norma general, </w:t>
                  </w:r>
                  <w:proofErr w:type="spellStart"/>
                  <w:r w:rsidRPr="007236C9">
                    <w:rPr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detrimento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la </w:t>
                  </w:r>
                  <w:proofErr w:type="spellStart"/>
                  <w:r w:rsidRPr="007236C9">
                    <w:rPr>
                      <w:i/>
                      <w:iCs/>
                    </w:rPr>
                    <w:t>normativa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especial </w:t>
                  </w:r>
                  <w:proofErr w:type="spellStart"/>
                  <w:r w:rsidRPr="007236C9">
                    <w:rPr>
                      <w:i/>
                      <w:iCs/>
                    </w:rPr>
                    <w:t>aplicable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al </w:t>
                  </w:r>
                  <w:proofErr w:type="spellStart"/>
                  <w:r w:rsidRPr="007236C9">
                    <w:rPr>
                      <w:i/>
                      <w:iCs/>
                    </w:rPr>
                    <w:t>caso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un </w:t>
                  </w:r>
                  <w:proofErr w:type="spellStart"/>
                  <w:r w:rsidRPr="007236C9">
                    <w:rPr>
                      <w:i/>
                      <w:iCs/>
                    </w:rPr>
                    <w:t>lado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y </w:t>
                  </w:r>
                  <w:proofErr w:type="spellStart"/>
                  <w:r w:rsidRPr="007236C9">
                    <w:rPr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otro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fijando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honorarios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</w:t>
                  </w:r>
                  <w:proofErr w:type="spellStart"/>
                  <w:r w:rsidRPr="007236C9">
                    <w:rPr>
                      <w:i/>
                      <w:iCs/>
                    </w:rPr>
                    <w:t>perito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haciendo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caso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omiso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  de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parámetros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legales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para </w:t>
                  </w:r>
                  <w:proofErr w:type="spellStart"/>
                  <w:r w:rsidRPr="007236C9">
                    <w:rPr>
                      <w:i/>
                      <w:iCs/>
                    </w:rPr>
                    <w:t>ello</w:t>
                  </w:r>
                  <w:proofErr w:type="spellEnd"/>
                  <w:r w:rsidRPr="007236C9">
                    <w:rPr>
                      <w:i/>
                      <w:iCs/>
                    </w:rPr>
                    <w:t>…”.</w:t>
                  </w:r>
                </w:p>
                <w:p w14:paraId="0F5A4058" w14:textId="77777777" w:rsidR="007236C9" w:rsidRPr="007236C9" w:rsidRDefault="007236C9" w:rsidP="007236C9">
                  <w:r w:rsidRPr="007236C9">
                    <w:t xml:space="preserve">En ese </w:t>
                  </w:r>
                  <w:proofErr w:type="spellStart"/>
                  <w:r w:rsidRPr="007236C9">
                    <w:t>mismo</w:t>
                  </w:r>
                  <w:proofErr w:type="spellEnd"/>
                  <w:r w:rsidRPr="007236C9">
                    <w:t xml:space="preserve"> tenor </w:t>
                  </w:r>
                  <w:proofErr w:type="spellStart"/>
                  <w:r w:rsidRPr="007236C9">
                    <w:t>arguye</w:t>
                  </w:r>
                  <w:proofErr w:type="spellEnd"/>
                  <w:r w:rsidRPr="007236C9">
                    <w:t xml:space="preserve">, que </w:t>
                  </w:r>
                  <w:proofErr w:type="spellStart"/>
                  <w:r w:rsidRPr="007236C9">
                    <w:t>existe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clara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violación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y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derechos del </w:t>
                  </w:r>
                  <w:proofErr w:type="spellStart"/>
                  <w:r w:rsidRPr="007236C9">
                    <w:t>contribuyente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conducta</w:t>
                  </w:r>
                  <w:proofErr w:type="spellEnd"/>
                  <w:r w:rsidRPr="007236C9">
                    <w:t xml:space="preserve"> del Tribunal al </w:t>
                  </w:r>
                  <w:proofErr w:type="spellStart"/>
                  <w:r w:rsidRPr="007236C9">
                    <w:t>escoger</w:t>
                  </w:r>
                  <w:proofErr w:type="spellEnd"/>
                  <w:r w:rsidRPr="007236C9">
                    <w:t xml:space="preserve"> la norma que </w:t>
                  </w:r>
                  <w:proofErr w:type="spellStart"/>
                  <w:r w:rsidRPr="007236C9">
                    <w:t>ofrecía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plazo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más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reducido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presentar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existen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menos</w:t>
                  </w:r>
                  <w:proofErr w:type="spellEnd"/>
                  <w:r w:rsidRPr="007236C9">
                    <w:t xml:space="preserve"> dos </w:t>
                  </w:r>
                  <w:proofErr w:type="spellStart"/>
                  <w:r w:rsidRPr="007236C9">
                    <w:t>normas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específicas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conceden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plazo</w:t>
                  </w:r>
                  <w:proofErr w:type="spellEnd"/>
                  <w:r w:rsidRPr="007236C9">
                    <w:t xml:space="preserve"> de seis días para la </w:t>
                  </w:r>
                  <w:proofErr w:type="spellStart"/>
                  <w:r w:rsidRPr="007236C9">
                    <w:t>interposición</w:t>
                  </w:r>
                  <w:proofErr w:type="spellEnd"/>
                  <w:r w:rsidRPr="007236C9">
                    <w:t xml:space="preserve"> de un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oposición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cobro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>.</w:t>
                  </w:r>
                </w:p>
                <w:p w14:paraId="1463252C" w14:textId="77777777" w:rsidR="007236C9" w:rsidRPr="007236C9" w:rsidRDefault="007236C9" w:rsidP="007236C9">
                  <w:r w:rsidRPr="007236C9">
                    <w:t xml:space="preserve">Por </w:t>
                  </w:r>
                  <w:proofErr w:type="spellStart"/>
                  <w:r w:rsidRPr="007236C9">
                    <w:t>otro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lado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señala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contradice</w:t>
                  </w:r>
                  <w:proofErr w:type="spellEnd"/>
                  <w:r w:rsidRPr="007236C9">
                    <w:t xml:space="preserve"> sus </w:t>
                  </w:r>
                  <w:proofErr w:type="spellStart"/>
                  <w:r w:rsidRPr="007236C9">
                    <w:t>propias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actuaciones</w:t>
                  </w:r>
                  <w:proofErr w:type="spellEnd"/>
                  <w:r w:rsidRPr="007236C9">
                    <w:t xml:space="preserve">, al </w:t>
                  </w:r>
                  <w:proofErr w:type="spellStart"/>
                  <w:r w:rsidRPr="007236C9">
                    <w:t>utilizar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fundamento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distinto</w:t>
                  </w:r>
                  <w:proofErr w:type="spellEnd"/>
                  <w:r w:rsidRPr="007236C9">
                    <w:t xml:space="preserve">, para </w:t>
                  </w:r>
                  <w:proofErr w:type="spellStart"/>
                  <w:r w:rsidRPr="007236C9">
                    <w:t>decretar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admisibilidad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; </w:t>
                  </w:r>
                  <w:proofErr w:type="spellStart"/>
                  <w:r w:rsidRPr="007236C9">
                    <w:t>expresa</w:t>
                  </w:r>
                  <w:proofErr w:type="spellEnd"/>
                  <w:r w:rsidRPr="007236C9">
                    <w:t xml:space="preserve"> que: “</w:t>
                  </w:r>
                  <w:r w:rsidRPr="007236C9">
                    <w:rPr>
                      <w:i/>
                      <w:iCs/>
                    </w:rPr>
                    <w:t xml:space="preserve">Es </w:t>
                  </w:r>
                  <w:proofErr w:type="spellStart"/>
                  <w:r w:rsidRPr="007236C9">
                    <w:rPr>
                      <w:i/>
                      <w:iCs/>
                    </w:rPr>
                    <w:t>evidente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este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caso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que la </w:t>
                  </w:r>
                  <w:proofErr w:type="spellStart"/>
                  <w:r w:rsidRPr="007236C9">
                    <w:rPr>
                      <w:i/>
                      <w:iCs/>
                    </w:rPr>
                    <w:t>decisión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Tribunal, de </w:t>
                  </w:r>
                  <w:proofErr w:type="spellStart"/>
                  <w:r w:rsidRPr="007236C9">
                    <w:rPr>
                      <w:i/>
                      <w:iCs/>
                    </w:rPr>
                    <w:t>rechazar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Incidente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con </w:t>
                  </w:r>
                  <w:proofErr w:type="spellStart"/>
                  <w:r w:rsidRPr="007236C9">
                    <w:rPr>
                      <w:i/>
                      <w:iCs/>
                    </w:rPr>
                    <w:t>fundamento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 Ley 38 de 2000, no solo es </w:t>
                  </w:r>
                  <w:proofErr w:type="spellStart"/>
                  <w:r w:rsidRPr="007236C9">
                    <w:rPr>
                      <w:i/>
                      <w:iCs/>
                    </w:rPr>
                    <w:t>incorrecta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desde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punto de vista legal y de </w:t>
                  </w:r>
                  <w:proofErr w:type="spellStart"/>
                  <w:r w:rsidRPr="007236C9">
                    <w:rPr>
                      <w:i/>
                      <w:iCs/>
                    </w:rPr>
                    <w:t>aplicación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 las </w:t>
                  </w:r>
                  <w:proofErr w:type="spellStart"/>
                  <w:r w:rsidRPr="007236C9">
                    <w:rPr>
                      <w:i/>
                      <w:iCs/>
                    </w:rPr>
                    <w:t>normas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jurídicas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sino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que </w:t>
                  </w:r>
                  <w:proofErr w:type="spellStart"/>
                  <w:r w:rsidRPr="007236C9">
                    <w:rPr>
                      <w:i/>
                      <w:iCs/>
                    </w:rPr>
                    <w:t>contradice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claramente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las </w:t>
                  </w:r>
                  <w:proofErr w:type="spellStart"/>
                  <w:r w:rsidRPr="007236C9">
                    <w:rPr>
                      <w:i/>
                      <w:iCs/>
                    </w:rPr>
                    <w:t>actuaciones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previas al Tribunal, …”.</w:t>
                  </w:r>
                </w:p>
                <w:p w14:paraId="3A95BB1D" w14:textId="77777777" w:rsidR="007236C9" w:rsidRPr="007236C9" w:rsidRDefault="007236C9" w:rsidP="007236C9">
                  <w:proofErr w:type="spellStart"/>
                  <w:r w:rsidRPr="007236C9">
                    <w:lastRenderedPageBreak/>
                    <w:t>Señala</w:t>
                  </w:r>
                  <w:proofErr w:type="spellEnd"/>
                  <w:r w:rsidRPr="007236C9">
                    <w:t xml:space="preserve"> que, la </w:t>
                  </w:r>
                  <w:proofErr w:type="spellStart"/>
                  <w:r w:rsidRPr="007236C9">
                    <w:t>infracción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del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se da </w:t>
                  </w:r>
                  <w:proofErr w:type="spellStart"/>
                  <w:r w:rsidRPr="007236C9">
                    <w:t>porque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actuó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manera</w:t>
                  </w:r>
                  <w:proofErr w:type="spellEnd"/>
                  <w:r w:rsidRPr="007236C9">
                    <w:t xml:space="preserve"> inexplicable, al </w:t>
                  </w:r>
                  <w:proofErr w:type="spellStart"/>
                  <w:r w:rsidRPr="007236C9">
                    <w:t>rechazar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lado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extemporaneidad</w:t>
                  </w:r>
                  <w:proofErr w:type="spellEnd"/>
                  <w:r w:rsidRPr="007236C9">
                    <w:t xml:space="preserve"> y al </w:t>
                  </w:r>
                  <w:proofErr w:type="spellStart"/>
                  <w:r w:rsidRPr="007236C9">
                    <w:t>mismo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tiempo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conocer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fondo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recurso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contradiciendo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establecidos</w:t>
                  </w:r>
                  <w:proofErr w:type="spellEnd"/>
                  <w:r w:rsidRPr="007236C9">
                    <w:t>.</w:t>
                  </w:r>
                </w:p>
                <w:p w14:paraId="1D380EDF" w14:textId="77777777" w:rsidR="007236C9" w:rsidRPr="007236C9" w:rsidRDefault="007236C9" w:rsidP="007236C9">
                  <w:proofErr w:type="spellStart"/>
                  <w:r w:rsidRPr="007236C9">
                    <w:t>Expresa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más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allá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coincidir</w:t>
                  </w:r>
                  <w:proofErr w:type="spellEnd"/>
                  <w:r w:rsidRPr="007236C9">
                    <w:t xml:space="preserve"> o no con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fondo</w:t>
                  </w:r>
                  <w:proofErr w:type="spellEnd"/>
                  <w:r w:rsidRPr="007236C9">
                    <w:t xml:space="preserve"> de las </w:t>
                  </w:r>
                  <w:proofErr w:type="spellStart"/>
                  <w:r w:rsidRPr="007236C9">
                    <w:t>decisiones</w:t>
                  </w:r>
                  <w:proofErr w:type="spellEnd"/>
                  <w:r w:rsidRPr="007236C9">
                    <w:t xml:space="preserve"> del Tribunal,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fundamento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basa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Juez</w:t>
                  </w:r>
                  <w:proofErr w:type="spellEnd"/>
                  <w:r w:rsidRPr="007236C9">
                    <w:t xml:space="preserve"> no </w:t>
                  </w:r>
                  <w:proofErr w:type="spellStart"/>
                  <w:r w:rsidRPr="007236C9">
                    <w:t>hizo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correcto</w:t>
                  </w:r>
                  <w:proofErr w:type="spellEnd"/>
                  <w:r w:rsidRPr="007236C9">
                    <w:t xml:space="preserve"> de sus </w:t>
                  </w:r>
                  <w:proofErr w:type="spellStart"/>
                  <w:r w:rsidRPr="007236C9">
                    <w:t>facultades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puesto</w:t>
                  </w:r>
                  <w:proofErr w:type="spellEnd"/>
                  <w:r w:rsidRPr="007236C9">
                    <w:t xml:space="preserve"> que, con un </w:t>
                  </w:r>
                  <w:proofErr w:type="spellStart"/>
                  <w:r w:rsidRPr="007236C9">
                    <w:t>análisis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previo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motivación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adecuada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hubiera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percatado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abismal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diferencia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existente</w:t>
                  </w:r>
                  <w:proofErr w:type="spellEnd"/>
                  <w:r w:rsidRPr="007236C9">
                    <w:t xml:space="preserve"> entre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dos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 xml:space="preserve">, al </w:t>
                  </w:r>
                  <w:proofErr w:type="spellStart"/>
                  <w:r w:rsidRPr="007236C9">
                    <w:t>realizar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mismo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trabajo</w:t>
                  </w:r>
                  <w:proofErr w:type="spellEnd"/>
                  <w:r w:rsidRPr="007236C9">
                    <w:t>.</w:t>
                  </w:r>
                </w:p>
                <w:p w14:paraId="0A9F317E" w14:textId="77777777" w:rsidR="007236C9" w:rsidRPr="007236C9" w:rsidRDefault="007236C9" w:rsidP="007236C9">
                  <w:proofErr w:type="spellStart"/>
                  <w:r w:rsidRPr="007236C9">
                    <w:t>Manifiesta</w:t>
                  </w:r>
                  <w:proofErr w:type="spellEnd"/>
                  <w:r w:rsidRPr="007236C9">
                    <w:t xml:space="preserve"> que se da la </w:t>
                  </w:r>
                  <w:proofErr w:type="spellStart"/>
                  <w:r w:rsidRPr="007236C9">
                    <w:t>infracción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8 de la </w:t>
                  </w:r>
                  <w:proofErr w:type="spellStart"/>
                  <w:r w:rsidRPr="007236C9">
                    <w:t>Convención</w:t>
                  </w:r>
                  <w:proofErr w:type="spellEnd"/>
                  <w:r w:rsidRPr="007236C9">
                    <w:t xml:space="preserve"> Americana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Derechos Humanos,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al </w:t>
                  </w:r>
                  <w:proofErr w:type="spellStart"/>
                  <w:r w:rsidRPr="007236C9">
                    <w:t>utilizar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norma que no </w:t>
                  </w:r>
                  <w:proofErr w:type="spellStart"/>
                  <w:r w:rsidRPr="007236C9">
                    <w:t>aplica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referente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rechazo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demuestra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clara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intención</w:t>
                  </w:r>
                  <w:proofErr w:type="spellEnd"/>
                  <w:r w:rsidRPr="007236C9">
                    <w:t xml:space="preserve"> de no </w:t>
                  </w:r>
                  <w:proofErr w:type="spellStart"/>
                  <w:r w:rsidRPr="007236C9">
                    <w:t>considerar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revisión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solicitar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éste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alguna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prueba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lo que la </w:t>
                  </w:r>
                  <w:proofErr w:type="spellStart"/>
                  <w:r w:rsidRPr="007236C9">
                    <w:t>autoridad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demandada</w:t>
                  </w:r>
                  <w:proofErr w:type="spellEnd"/>
                  <w:r w:rsidRPr="007236C9">
                    <w:t xml:space="preserve">, de </w:t>
                  </w:r>
                  <w:proofErr w:type="spellStart"/>
                  <w:r w:rsidRPr="007236C9">
                    <w:t>manera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arbitraria</w:t>
                  </w:r>
                  <w:proofErr w:type="spellEnd"/>
                  <w:r w:rsidRPr="007236C9">
                    <w:t xml:space="preserve">, decide </w:t>
                  </w:r>
                  <w:proofErr w:type="spellStart"/>
                  <w:r w:rsidRPr="007236C9">
                    <w:t>mantener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cobro</w:t>
                  </w:r>
                  <w:proofErr w:type="spellEnd"/>
                  <w:r w:rsidRPr="007236C9">
                    <w:t xml:space="preserve"> de un </w:t>
                  </w:r>
                  <w:proofErr w:type="spellStart"/>
                  <w:r w:rsidRPr="007236C9">
                    <w:t>honorario</w:t>
                  </w:r>
                  <w:proofErr w:type="spellEnd"/>
                  <w:r w:rsidRPr="007236C9">
                    <w:t xml:space="preserve"> sin </w:t>
                  </w:r>
                  <w:proofErr w:type="spellStart"/>
                  <w:r w:rsidRPr="007236C9">
                    <w:t>sustento</w:t>
                  </w:r>
                  <w:proofErr w:type="spellEnd"/>
                  <w:r w:rsidRPr="007236C9">
                    <w:t xml:space="preserve"> legal.</w:t>
                  </w:r>
                </w:p>
                <w:p w14:paraId="183A7642" w14:textId="77777777" w:rsidR="007236C9" w:rsidRPr="007236C9" w:rsidRDefault="007236C9" w:rsidP="007236C9">
                  <w:r w:rsidRPr="007236C9">
                    <w:t xml:space="preserve">El </w:t>
                  </w:r>
                  <w:proofErr w:type="spellStart"/>
                  <w:r w:rsidRPr="007236C9">
                    <w:t>activador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, también </w:t>
                  </w:r>
                  <w:proofErr w:type="spellStart"/>
                  <w:r w:rsidRPr="007236C9">
                    <w:t>expresa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atacado</w:t>
                  </w:r>
                  <w:proofErr w:type="spellEnd"/>
                  <w:r w:rsidRPr="007236C9">
                    <w:t xml:space="preserve">, viola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201 de la Constitución Política, de forma </w:t>
                  </w:r>
                  <w:proofErr w:type="spellStart"/>
                  <w:r w:rsidRPr="007236C9">
                    <w:t>directa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comisión</w:t>
                  </w:r>
                  <w:proofErr w:type="spellEnd"/>
                  <w:r w:rsidRPr="007236C9">
                    <w:t xml:space="preserve">. </w:t>
                  </w:r>
                  <w:proofErr w:type="spellStart"/>
                  <w:r w:rsidRPr="007236C9">
                    <w:t>Señala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activador</w:t>
                  </w:r>
                  <w:proofErr w:type="spellEnd"/>
                  <w:r w:rsidRPr="007236C9">
                    <w:t>: </w:t>
                  </w:r>
                  <w:r w:rsidRPr="007236C9">
                    <w:rPr>
                      <w:i/>
                      <w:iCs/>
                    </w:rPr>
                    <w:t xml:space="preserve">“…Si bien </w:t>
                  </w:r>
                  <w:proofErr w:type="spellStart"/>
                  <w:r w:rsidRPr="007236C9">
                    <w:rPr>
                      <w:i/>
                      <w:iCs/>
                    </w:rPr>
                    <w:t>compartimos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 </w:t>
                  </w:r>
                  <w:proofErr w:type="spellStart"/>
                  <w:r w:rsidRPr="007236C9">
                    <w:rPr>
                      <w:i/>
                      <w:iCs/>
                    </w:rPr>
                    <w:t>implementación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bancos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peritos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y </w:t>
                  </w:r>
                  <w:proofErr w:type="spellStart"/>
                  <w:r w:rsidRPr="007236C9">
                    <w:rPr>
                      <w:i/>
                      <w:iCs/>
                    </w:rPr>
                    <w:t>su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intervención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procesos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administrativos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tampoco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podemos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dejar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llamar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 </w:t>
                  </w:r>
                  <w:proofErr w:type="spellStart"/>
                  <w:r w:rsidRPr="007236C9">
                    <w:rPr>
                      <w:i/>
                      <w:iCs/>
                    </w:rPr>
                    <w:t>atención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esta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cámara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frente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peligros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existentes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ante </w:t>
                  </w:r>
                  <w:proofErr w:type="spellStart"/>
                  <w:r w:rsidRPr="007236C9">
                    <w:rPr>
                      <w:i/>
                      <w:iCs/>
                    </w:rPr>
                    <w:t>actuaciones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como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 </w:t>
                  </w:r>
                  <w:proofErr w:type="spellStart"/>
                  <w:r w:rsidRPr="007236C9">
                    <w:rPr>
                      <w:i/>
                      <w:iCs/>
                    </w:rPr>
                    <w:t>explicada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este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artículo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las </w:t>
                  </w:r>
                  <w:proofErr w:type="spellStart"/>
                  <w:r w:rsidRPr="007236C9">
                    <w:rPr>
                      <w:i/>
                      <w:iCs/>
                    </w:rPr>
                    <w:t>cuales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no solo </w:t>
                  </w:r>
                  <w:proofErr w:type="spellStart"/>
                  <w:r w:rsidRPr="007236C9">
                    <w:rPr>
                      <w:i/>
                      <w:iCs/>
                    </w:rPr>
                    <w:t>afectan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subjetivamente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al </w:t>
                  </w:r>
                  <w:proofErr w:type="spellStart"/>
                  <w:r w:rsidRPr="007236C9">
                    <w:rPr>
                      <w:i/>
                      <w:iCs/>
                    </w:rPr>
                    <w:t>contribuyente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sino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que </w:t>
                  </w:r>
                  <w:proofErr w:type="spellStart"/>
                  <w:r w:rsidRPr="007236C9">
                    <w:rPr>
                      <w:i/>
                      <w:iCs/>
                    </w:rPr>
                    <w:t>pueden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tener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implicaciones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que van </w:t>
                  </w:r>
                  <w:proofErr w:type="spellStart"/>
                  <w:r w:rsidRPr="007236C9">
                    <w:rPr>
                      <w:i/>
                      <w:iCs/>
                    </w:rPr>
                    <w:t>más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allá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un </w:t>
                  </w:r>
                  <w:proofErr w:type="spellStart"/>
                  <w:r w:rsidRPr="007236C9">
                    <w:rPr>
                      <w:i/>
                      <w:iCs/>
                    </w:rPr>
                    <w:t>caso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particular. Sin embargo, se </w:t>
                  </w:r>
                  <w:proofErr w:type="spellStart"/>
                  <w:r w:rsidRPr="007236C9">
                    <w:rPr>
                      <w:i/>
                      <w:iCs/>
                    </w:rPr>
                    <w:t>desnaturaliza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 </w:t>
                  </w:r>
                  <w:proofErr w:type="spellStart"/>
                  <w:r w:rsidRPr="007236C9">
                    <w:rPr>
                      <w:i/>
                      <w:iCs/>
                    </w:rPr>
                    <w:t>figura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la </w:t>
                  </w:r>
                  <w:proofErr w:type="spellStart"/>
                  <w:r w:rsidRPr="007236C9">
                    <w:rPr>
                      <w:i/>
                      <w:iCs/>
                    </w:rPr>
                    <w:t>prueba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pericial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si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no se </w:t>
                  </w:r>
                  <w:proofErr w:type="spellStart"/>
                  <w:r w:rsidRPr="007236C9">
                    <w:rPr>
                      <w:i/>
                      <w:iCs/>
                    </w:rPr>
                    <w:t>fiscaliza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efectivamente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ejercicio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estas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facultades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ni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cobros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peritos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mediante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las </w:t>
                  </w:r>
                  <w:proofErr w:type="spellStart"/>
                  <w:r w:rsidRPr="007236C9">
                    <w:rPr>
                      <w:i/>
                      <w:iCs/>
                    </w:rPr>
                    <w:t>reglas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previamente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establecidas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”. (f. 31 del </w:t>
                  </w:r>
                  <w:proofErr w:type="spellStart"/>
                  <w:r w:rsidRPr="007236C9">
                    <w:rPr>
                      <w:i/>
                      <w:iCs/>
                    </w:rPr>
                    <w:t>expediente</w:t>
                  </w:r>
                  <w:proofErr w:type="spellEnd"/>
                  <w:r w:rsidRPr="007236C9">
                    <w:rPr>
                      <w:i/>
                      <w:iCs/>
                    </w:rPr>
                    <w:t>).</w:t>
                  </w:r>
                </w:p>
                <w:p w14:paraId="15D78065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076561EF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INFORME DE CONDUCTA</w:t>
                  </w:r>
                </w:p>
                <w:p w14:paraId="576ACCFD" w14:textId="77777777" w:rsidR="007236C9" w:rsidRPr="007236C9" w:rsidRDefault="007236C9" w:rsidP="007236C9">
                  <w:r w:rsidRPr="007236C9">
                    <w:t xml:space="preserve">Por </w:t>
                  </w:r>
                  <w:proofErr w:type="spellStart"/>
                  <w:r w:rsidRPr="007236C9">
                    <w:t>admitida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presente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solicitó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autoridad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demandada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envío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actuación</w:t>
                  </w:r>
                  <w:proofErr w:type="spellEnd"/>
                  <w:r w:rsidRPr="007236C9">
                    <w:t xml:space="preserve"> o,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defecto</w:t>
                  </w:r>
                  <w:proofErr w:type="spellEnd"/>
                  <w:r w:rsidRPr="007236C9">
                    <w:t xml:space="preserve">, un </w:t>
                  </w:r>
                  <w:proofErr w:type="spellStart"/>
                  <w:r w:rsidRPr="007236C9">
                    <w:t>informe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materia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misma</w:t>
                  </w:r>
                  <w:proofErr w:type="spellEnd"/>
                  <w:r w:rsidRPr="007236C9">
                    <w:t xml:space="preserve">. En ese </w:t>
                  </w:r>
                  <w:proofErr w:type="spellStart"/>
                  <w:r w:rsidRPr="007236C9">
                    <w:t>sentido</w:t>
                  </w:r>
                  <w:proofErr w:type="spellEnd"/>
                  <w:r w:rsidRPr="007236C9">
                    <w:t xml:space="preserve">, la </w:t>
                  </w:r>
                  <w:proofErr w:type="spellStart"/>
                  <w:r w:rsidRPr="007236C9">
                    <w:t>licenciada</w:t>
                  </w:r>
                  <w:proofErr w:type="spellEnd"/>
                  <w:r w:rsidRPr="007236C9">
                    <w:t xml:space="preserve"> María Elena Moreno de Puy, </w:t>
                  </w:r>
                  <w:proofErr w:type="spellStart"/>
                  <w:r w:rsidRPr="007236C9">
                    <w:t>Magistrada</w:t>
                  </w:r>
                  <w:proofErr w:type="spellEnd"/>
                  <w:r w:rsidRPr="007236C9">
                    <w:t xml:space="preserve"> del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cumplió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requerimiento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Nota No. TAT-MP-207-2023, de 14 de </w:t>
                  </w:r>
                  <w:proofErr w:type="spellStart"/>
                  <w:r w:rsidRPr="007236C9">
                    <w:t>diciembre</w:t>
                  </w:r>
                  <w:proofErr w:type="spellEnd"/>
                  <w:r w:rsidRPr="007236C9">
                    <w:t xml:space="preserve"> de 2023;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señaló</w:t>
                  </w:r>
                  <w:proofErr w:type="spellEnd"/>
                  <w:r w:rsidRPr="007236C9">
                    <w:t xml:space="preserve"> lo </w:t>
                  </w:r>
                  <w:proofErr w:type="spellStart"/>
                  <w:r w:rsidRPr="007236C9">
                    <w:t>siguiente</w:t>
                  </w:r>
                  <w:proofErr w:type="spellEnd"/>
                  <w:r w:rsidRPr="007236C9">
                    <w:t>:</w:t>
                  </w:r>
                </w:p>
                <w:p w14:paraId="3746E478" w14:textId="77777777" w:rsidR="007236C9" w:rsidRPr="007236C9" w:rsidRDefault="007236C9" w:rsidP="007236C9">
                  <w:r w:rsidRPr="007236C9">
                    <w:t>“…</w:t>
                  </w:r>
                </w:p>
                <w:p w14:paraId="35B7B246" w14:textId="77777777" w:rsidR="007236C9" w:rsidRPr="007236C9" w:rsidRDefault="007236C9" w:rsidP="007236C9">
                  <w:r w:rsidRPr="007236C9">
                    <w:lastRenderedPageBreak/>
                    <w:t xml:space="preserve">6. </w:t>
                  </w:r>
                  <w:proofErr w:type="spellStart"/>
                  <w:r w:rsidRPr="007236C9">
                    <w:t>Ahora</w:t>
                  </w:r>
                  <w:proofErr w:type="spellEnd"/>
                  <w:r w:rsidRPr="007236C9">
                    <w:t xml:space="preserve"> bien,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21 de </w:t>
                  </w:r>
                  <w:proofErr w:type="spellStart"/>
                  <w:r w:rsidRPr="007236C9">
                    <w:t>junio</w:t>
                  </w:r>
                  <w:proofErr w:type="spellEnd"/>
                  <w:r w:rsidRPr="007236C9">
                    <w:t xml:space="preserve"> de 2023, </w:t>
                  </w:r>
                  <w:proofErr w:type="spellStart"/>
                  <w:r w:rsidRPr="007236C9">
                    <w:t>Secretaría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Trámites</w:t>
                  </w:r>
                  <w:proofErr w:type="spellEnd"/>
                  <w:r w:rsidRPr="007236C9">
                    <w:t xml:space="preserve"> del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recibió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oposición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del tribunal,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licenciado</w:t>
                  </w:r>
                  <w:proofErr w:type="spellEnd"/>
                  <w:r w:rsidRPr="007236C9">
                    <w:t xml:space="preserve"> ÁNGELO RÓMAN GOTI.</w:t>
                  </w:r>
                </w:p>
                <w:p w14:paraId="633F09BC" w14:textId="77777777" w:rsidR="007236C9" w:rsidRPr="007236C9" w:rsidRDefault="007236C9" w:rsidP="007236C9">
                  <w:r w:rsidRPr="007236C9">
                    <w:t>…</w:t>
                  </w:r>
                </w:p>
                <w:p w14:paraId="04655721" w14:textId="77777777" w:rsidR="007236C9" w:rsidRPr="007236C9" w:rsidRDefault="007236C9" w:rsidP="007236C9">
                  <w:r w:rsidRPr="007236C9">
                    <w:t xml:space="preserve">Dando </w:t>
                  </w:r>
                  <w:proofErr w:type="spellStart"/>
                  <w:r w:rsidRPr="007236C9">
                    <w:t>respuesta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oposición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del tribunal,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que se </w:t>
                  </w:r>
                  <w:proofErr w:type="spellStart"/>
                  <w:r w:rsidRPr="007236C9">
                    <w:t>desarrolla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contra de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n.°201-11656 de 16 de </w:t>
                  </w:r>
                  <w:proofErr w:type="spellStart"/>
                  <w:r w:rsidRPr="007236C9">
                    <w:t>diciembre</w:t>
                  </w:r>
                  <w:proofErr w:type="spellEnd"/>
                  <w:r w:rsidRPr="007236C9">
                    <w:t xml:space="preserve"> de 2021, </w:t>
                  </w:r>
                  <w:proofErr w:type="spellStart"/>
                  <w:r w:rsidRPr="007236C9">
                    <w:t>proferida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Dirección</w:t>
                  </w:r>
                  <w:proofErr w:type="spellEnd"/>
                  <w:r w:rsidRPr="007236C9">
                    <w:t xml:space="preserve"> General de </w:t>
                  </w:r>
                  <w:proofErr w:type="spellStart"/>
                  <w:r w:rsidRPr="007236C9">
                    <w:t>Ingresos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Ministerio</w:t>
                  </w:r>
                  <w:proofErr w:type="spellEnd"/>
                  <w:r w:rsidRPr="007236C9">
                    <w:t xml:space="preserve"> de Economía y </w:t>
                  </w:r>
                  <w:proofErr w:type="spellStart"/>
                  <w:r w:rsidRPr="007236C9">
                    <w:t>Finanzas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profirió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n.°TAT-ADM-084 de 24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2023.</w:t>
                  </w:r>
                </w:p>
                <w:p w14:paraId="3ECC3AB2" w14:textId="77777777" w:rsidR="007236C9" w:rsidRPr="007236C9" w:rsidRDefault="007236C9" w:rsidP="007236C9">
                  <w:r w:rsidRPr="007236C9">
                    <w:t xml:space="preserve">En la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motiva</w:t>
                  </w:r>
                  <w:proofErr w:type="spellEnd"/>
                  <w:r w:rsidRPr="007236C9">
                    <w:t xml:space="preserve"> de (sic)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n.°TAT-ADM-084 de 4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2023, se </w:t>
                  </w:r>
                  <w:proofErr w:type="spellStart"/>
                  <w:r w:rsidRPr="007236C9">
                    <w:t>señaló</w:t>
                  </w:r>
                  <w:proofErr w:type="spellEnd"/>
                  <w:r w:rsidRPr="007236C9">
                    <w:t xml:space="preserve"> que la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fundamentó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viabilidad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conformidad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artículos</w:t>
                  </w:r>
                  <w:proofErr w:type="spellEnd"/>
                  <w:r w:rsidRPr="007236C9">
                    <w:t xml:space="preserve"> 698, 710, 977 y 1343 del Código Judicial, sin embargo, se le </w:t>
                  </w:r>
                  <w:proofErr w:type="spellStart"/>
                  <w:r w:rsidRPr="007236C9">
                    <w:t>recordó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incidentista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aplicabilidad</w:t>
                  </w:r>
                  <w:proofErr w:type="spellEnd"/>
                  <w:r w:rsidRPr="007236C9">
                    <w:t xml:space="preserve"> de las </w:t>
                  </w:r>
                  <w:proofErr w:type="spellStart"/>
                  <w:r w:rsidRPr="007236C9">
                    <w:t>normativas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fiscal,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ese </w:t>
                  </w:r>
                  <w:proofErr w:type="spellStart"/>
                  <w:r w:rsidRPr="007236C9">
                    <w:t>sentido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transcribió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1194 del Código Fiscal,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concordancia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164 de la Ley 8 de 15 de </w:t>
                  </w:r>
                  <w:proofErr w:type="spellStart"/>
                  <w:r w:rsidRPr="007236C9">
                    <w:t>marzo</w:t>
                  </w:r>
                  <w:proofErr w:type="spellEnd"/>
                  <w:r w:rsidRPr="007236C9">
                    <w:t xml:space="preserve"> de 2010, que </w:t>
                  </w:r>
                  <w:proofErr w:type="spellStart"/>
                  <w:r w:rsidRPr="007236C9">
                    <w:t>establecen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vacíos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fiscal </w:t>
                  </w:r>
                  <w:proofErr w:type="spellStart"/>
                  <w:r w:rsidRPr="007236C9">
                    <w:t>ordinario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llenarán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disposiciones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General, </w:t>
                  </w:r>
                  <w:proofErr w:type="spellStart"/>
                  <w:r w:rsidRPr="007236C9">
                    <w:t>establecido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Ley 38 de 31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2000.</w:t>
                  </w:r>
                </w:p>
                <w:p w14:paraId="3BF490DC" w14:textId="77777777" w:rsidR="007236C9" w:rsidRPr="007236C9" w:rsidRDefault="007236C9" w:rsidP="007236C9">
                  <w:r w:rsidRPr="007236C9">
                    <w:t>…</w:t>
                  </w:r>
                </w:p>
                <w:p w14:paraId="30662BBA" w14:textId="77777777" w:rsidR="007236C9" w:rsidRPr="007236C9" w:rsidRDefault="007236C9" w:rsidP="007236C9">
                  <w:r w:rsidRPr="007236C9">
                    <w:t xml:space="preserve">Con base a las </w:t>
                  </w:r>
                  <w:proofErr w:type="spellStart"/>
                  <w:r w:rsidRPr="007236C9">
                    <w:t>normativas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transcritas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sustentó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primeramente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debemos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remitirnos</w:t>
                  </w:r>
                  <w:proofErr w:type="spellEnd"/>
                  <w:r w:rsidRPr="007236C9">
                    <w:t xml:space="preserve"> a las </w:t>
                  </w:r>
                  <w:proofErr w:type="spellStart"/>
                  <w:r w:rsidRPr="007236C9">
                    <w:t>normas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instituidas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Ley 38 de 31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2000, y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existir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vacíos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dictados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ley </w:t>
                  </w:r>
                  <w:proofErr w:type="spellStart"/>
                  <w:r w:rsidRPr="007236C9">
                    <w:t>mencionada</w:t>
                  </w:r>
                  <w:proofErr w:type="spellEnd"/>
                  <w:r w:rsidRPr="007236C9">
                    <w:t xml:space="preserve">, es que </w:t>
                  </w:r>
                  <w:proofErr w:type="spellStart"/>
                  <w:r w:rsidRPr="007236C9">
                    <w:t>nos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remitimos</w:t>
                  </w:r>
                  <w:proofErr w:type="spellEnd"/>
                  <w:r w:rsidRPr="007236C9">
                    <w:t xml:space="preserve"> al Libro Segundo del Código Judicial,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sean</w:t>
                  </w:r>
                  <w:proofErr w:type="spellEnd"/>
                  <w:r w:rsidRPr="007236C9">
                    <w:t xml:space="preserve"> compatibles con la </w:t>
                  </w:r>
                  <w:proofErr w:type="spellStart"/>
                  <w:r w:rsidRPr="007236C9">
                    <w:t>naturaleza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tal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lo </w:t>
                  </w:r>
                  <w:proofErr w:type="spellStart"/>
                  <w:r w:rsidRPr="007236C9">
                    <w:t>establece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202 de la Ley 38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2000.</w:t>
                  </w:r>
                </w:p>
                <w:p w14:paraId="5AA8564F" w14:textId="77777777" w:rsidR="007236C9" w:rsidRPr="007236C9" w:rsidRDefault="007236C9" w:rsidP="007236C9">
                  <w:r w:rsidRPr="007236C9">
                    <w:t>…</w:t>
                  </w:r>
                </w:p>
                <w:p w14:paraId="07040971" w14:textId="77777777" w:rsidR="007236C9" w:rsidRPr="007236C9" w:rsidRDefault="007236C9" w:rsidP="007236C9">
                  <w:proofErr w:type="spellStart"/>
                  <w:r w:rsidRPr="007236C9">
                    <w:t>Considerando</w:t>
                  </w:r>
                  <w:proofErr w:type="spellEnd"/>
                  <w:r w:rsidRPr="007236C9">
                    <w:t xml:space="preserve"> la norma </w:t>
                  </w:r>
                  <w:proofErr w:type="spellStart"/>
                  <w:r w:rsidRPr="007236C9">
                    <w:t>aplicable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decidir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admisibilidad</w:t>
                  </w:r>
                  <w:proofErr w:type="spellEnd"/>
                  <w:r w:rsidRPr="007236C9">
                    <w:t xml:space="preserve"> o no del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citó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107 de la Ley 38 de 31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2000, que </w:t>
                  </w:r>
                  <w:proofErr w:type="spellStart"/>
                  <w:r w:rsidRPr="007236C9">
                    <w:t>permite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administrativos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presenten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incidentes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exponer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cuestiones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accesorias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principal, </w:t>
                  </w:r>
                  <w:proofErr w:type="spellStart"/>
                  <w:r w:rsidRPr="007236C9">
                    <w:t>siempre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cumplan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requisitos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expuestos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Ley.</w:t>
                  </w:r>
                </w:p>
                <w:p w14:paraId="40EAE760" w14:textId="77777777" w:rsidR="007236C9" w:rsidRPr="007236C9" w:rsidRDefault="007236C9" w:rsidP="007236C9">
                  <w:r w:rsidRPr="007236C9">
                    <w:t>…</w:t>
                  </w:r>
                </w:p>
                <w:p w14:paraId="0EBB37FA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 xml:space="preserve">Se indicó, además, que el incidente de oposición a los honorarios cobrados por el perito del tribunal fue presentado en estos estrados el 21 de junio de 2023, por consiguiente, </w:t>
                  </w:r>
                  <w:r w:rsidRPr="007236C9">
                    <w:rPr>
                      <w:lang w:val="es-PA"/>
                    </w:rPr>
                    <w:lastRenderedPageBreak/>
                    <w:t>correspondía verificar si el mismo se interpuso dentro del término que establece la normativa, es decir, el artículo 113 de la Ley 38 de 31 de julio de 2000…</w:t>
                  </w:r>
                </w:p>
                <w:p w14:paraId="3F5F2D17" w14:textId="77777777" w:rsidR="007236C9" w:rsidRPr="007236C9" w:rsidRDefault="007236C9" w:rsidP="007236C9">
                  <w:proofErr w:type="spellStart"/>
                  <w:r w:rsidRPr="007236C9">
                    <w:t>Resaltamos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n.°TAT-ADM-084 de 24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2023, que </w:t>
                  </w:r>
                  <w:proofErr w:type="spellStart"/>
                  <w:r w:rsidRPr="007236C9">
                    <w:t>cuando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existen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 xml:space="preserve"> posteriores a la </w:t>
                  </w:r>
                  <w:proofErr w:type="spellStart"/>
                  <w:r w:rsidRPr="007236C9">
                    <w:t>iniciación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deberá</w:t>
                  </w:r>
                  <w:proofErr w:type="spellEnd"/>
                  <w:r w:rsidRPr="007236C9">
                    <w:t xml:space="preserve"> ser </w:t>
                  </w:r>
                  <w:proofErr w:type="spellStart"/>
                  <w:r w:rsidRPr="007236C9">
                    <w:t>promovido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dos días </w:t>
                  </w:r>
                  <w:proofErr w:type="spellStart"/>
                  <w:r w:rsidRPr="007236C9">
                    <w:t>hábiles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siguientes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fecha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tales </w:t>
                  </w: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llegaron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conocimiento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presenta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. En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aspecto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manifestamos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cuadernillo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existe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constancia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contribuyente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tuvo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conocimiento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monto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del tribunal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14 de </w:t>
                  </w:r>
                  <w:proofErr w:type="spellStart"/>
                  <w:r w:rsidRPr="007236C9">
                    <w:t>junio</w:t>
                  </w:r>
                  <w:proofErr w:type="spellEnd"/>
                  <w:r w:rsidRPr="007236C9">
                    <w:t xml:space="preserve"> de 2023.</w:t>
                  </w:r>
                </w:p>
                <w:p w14:paraId="415198D5" w14:textId="77777777" w:rsidR="007236C9" w:rsidRPr="007236C9" w:rsidRDefault="007236C9" w:rsidP="007236C9">
                  <w:r w:rsidRPr="007236C9">
                    <w:t>…</w:t>
                  </w:r>
                </w:p>
                <w:p w14:paraId="7260F62C" w14:textId="77777777" w:rsidR="007236C9" w:rsidRPr="007236C9" w:rsidRDefault="007236C9" w:rsidP="007236C9">
                  <w:r w:rsidRPr="007236C9">
                    <w:t xml:space="preserve">Por </w:t>
                  </w:r>
                  <w:proofErr w:type="spellStart"/>
                  <w:r w:rsidRPr="007236C9">
                    <w:t>otro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lado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dejó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claramente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establecido</w:t>
                  </w:r>
                  <w:proofErr w:type="spellEnd"/>
                  <w:r w:rsidRPr="007236C9">
                    <w:t xml:space="preserve"> que la Ley 38 de 31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2000, al </w:t>
                  </w:r>
                  <w:proofErr w:type="spellStart"/>
                  <w:r w:rsidRPr="007236C9">
                    <w:t>referirse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viabilidad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administrativos</w:t>
                  </w:r>
                  <w:proofErr w:type="spellEnd"/>
                  <w:r w:rsidRPr="007236C9">
                    <w:t xml:space="preserve"> y al </w:t>
                  </w:r>
                  <w:proofErr w:type="spellStart"/>
                  <w:r w:rsidRPr="007236C9">
                    <w:t>momento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puedan</w:t>
                  </w:r>
                  <w:proofErr w:type="spellEnd"/>
                  <w:r w:rsidRPr="007236C9">
                    <w:t xml:space="preserve"> ser </w:t>
                  </w:r>
                  <w:proofErr w:type="spellStart"/>
                  <w:r w:rsidRPr="007236C9">
                    <w:t>presentados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normativa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aplicable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presente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razón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, no es viable la </w:t>
                  </w:r>
                  <w:proofErr w:type="spellStart"/>
                  <w:r w:rsidRPr="007236C9">
                    <w:t>utilización</w:t>
                  </w:r>
                  <w:proofErr w:type="spellEnd"/>
                  <w:r w:rsidRPr="007236C9">
                    <w:t xml:space="preserve"> del Libro Segundo del Código Judicial, para </w:t>
                  </w:r>
                  <w:proofErr w:type="spellStart"/>
                  <w:r w:rsidRPr="007236C9">
                    <w:t>determinar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si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contrario</w:t>
                  </w:r>
                  <w:proofErr w:type="spellEnd"/>
                  <w:r w:rsidRPr="007236C9">
                    <w:t xml:space="preserve">, de forma </w:t>
                  </w:r>
                  <w:proofErr w:type="spellStart"/>
                  <w:r w:rsidRPr="007236C9">
                    <w:t>extemporánea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puesto</w:t>
                  </w:r>
                  <w:proofErr w:type="spellEnd"/>
                  <w:r w:rsidRPr="007236C9">
                    <w:t xml:space="preserve"> que la Ley 38 de 31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2000, no </w:t>
                  </w:r>
                  <w:proofErr w:type="spellStart"/>
                  <w:r w:rsidRPr="007236C9">
                    <w:t>mantiene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vacíos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lo </w:t>
                  </w:r>
                  <w:proofErr w:type="spellStart"/>
                  <w:r w:rsidRPr="007236C9">
                    <w:t>referente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presentar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que se </w:t>
                  </w:r>
                  <w:proofErr w:type="spellStart"/>
                  <w:r w:rsidRPr="007236C9">
                    <w:t>funde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 xml:space="preserve"> posteriores a la </w:t>
                  </w:r>
                  <w:proofErr w:type="spellStart"/>
                  <w:r w:rsidRPr="007236C9">
                    <w:t>iniciación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señalando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claramente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113, </w:t>
                  </w:r>
                  <w:proofErr w:type="spellStart"/>
                  <w:r w:rsidRPr="007236C9">
                    <w:t>previamente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citado</w:t>
                  </w:r>
                  <w:proofErr w:type="spellEnd"/>
                  <w:r w:rsidRPr="007236C9">
                    <w:t xml:space="preserve">,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es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dos días </w:t>
                  </w:r>
                  <w:proofErr w:type="spellStart"/>
                  <w:r w:rsidRPr="007236C9">
                    <w:t>hábiles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siguientes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fecha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tales </w:t>
                  </w: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llegaron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conocimiento</w:t>
                  </w:r>
                  <w:proofErr w:type="spellEnd"/>
                  <w:r w:rsidRPr="007236C9">
                    <w:t xml:space="preserve"> de la pare que </w:t>
                  </w:r>
                  <w:proofErr w:type="spellStart"/>
                  <w:r w:rsidRPr="007236C9">
                    <w:t>presenta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>.</w:t>
                  </w:r>
                </w:p>
                <w:p w14:paraId="0CD0EB2D" w14:textId="77777777" w:rsidR="007236C9" w:rsidRPr="007236C9" w:rsidRDefault="007236C9" w:rsidP="007236C9">
                  <w:r w:rsidRPr="007236C9">
                    <w:t>…</w:t>
                  </w:r>
                </w:p>
                <w:p w14:paraId="45DAD41F" w14:textId="77777777" w:rsidR="007236C9" w:rsidRPr="007236C9" w:rsidRDefault="007236C9" w:rsidP="007236C9">
                  <w:proofErr w:type="spellStart"/>
                  <w:r w:rsidRPr="007236C9">
                    <w:t>Seguidamente</w:t>
                  </w:r>
                  <w:proofErr w:type="spellEnd"/>
                  <w:r w:rsidRPr="007236C9">
                    <w:t xml:space="preserve">, se le </w:t>
                  </w:r>
                  <w:proofErr w:type="spellStart"/>
                  <w:r w:rsidRPr="007236C9">
                    <w:t>indicó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letrado</w:t>
                  </w:r>
                  <w:proofErr w:type="spellEnd"/>
                  <w:r w:rsidRPr="007236C9">
                    <w:t xml:space="preserve"> que, al no </w:t>
                  </w:r>
                  <w:proofErr w:type="spellStart"/>
                  <w:r w:rsidRPr="007236C9">
                    <w:t>establecerse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Ley 38 de 31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para que se </w:t>
                  </w:r>
                  <w:proofErr w:type="spellStart"/>
                  <w:r w:rsidRPr="007236C9">
                    <w:t>efectúe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emolumentos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existe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vacío</w:t>
                  </w:r>
                  <w:proofErr w:type="spellEnd"/>
                  <w:r w:rsidRPr="007236C9">
                    <w:t xml:space="preserve"> y que es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ese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, que se </w:t>
                  </w:r>
                  <w:proofErr w:type="spellStart"/>
                  <w:r w:rsidRPr="007236C9">
                    <w:t>puede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recurrir</w:t>
                  </w:r>
                  <w:proofErr w:type="spellEnd"/>
                  <w:r w:rsidRPr="007236C9">
                    <w:t xml:space="preserve"> a las </w:t>
                  </w:r>
                  <w:proofErr w:type="spellStart"/>
                  <w:r w:rsidRPr="007236C9">
                    <w:t>normas</w:t>
                  </w:r>
                  <w:proofErr w:type="spellEnd"/>
                  <w:r w:rsidRPr="007236C9">
                    <w:t xml:space="preserve"> del Libro Segundo del Código Judicial, </w:t>
                  </w:r>
                  <w:proofErr w:type="spellStart"/>
                  <w:r w:rsidRPr="007236C9">
                    <w:t>específicamente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977, que dispone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realizarse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emolumentos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>.</w:t>
                  </w:r>
                </w:p>
                <w:p w14:paraId="77087AA1" w14:textId="77777777" w:rsidR="007236C9" w:rsidRPr="007236C9" w:rsidRDefault="007236C9" w:rsidP="007236C9">
                  <w:r w:rsidRPr="007236C9">
                    <w:t xml:space="preserve">Antes de </w:t>
                  </w:r>
                  <w:proofErr w:type="spellStart"/>
                  <w:r w:rsidRPr="007236C9">
                    <w:t>finalizar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manifestó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n.° TAT -ADM-084 de 24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2023, que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uso</w:t>
                  </w:r>
                  <w:proofErr w:type="spellEnd"/>
                  <w:r w:rsidRPr="007236C9">
                    <w:t xml:space="preserve"> de sus </w:t>
                  </w:r>
                  <w:proofErr w:type="spellStart"/>
                  <w:r w:rsidRPr="007236C9">
                    <w:t>facultades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legales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economía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procesal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citada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, de </w:t>
                  </w:r>
                  <w:proofErr w:type="spellStart"/>
                  <w:r w:rsidRPr="007236C9">
                    <w:t>conformidad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artículos</w:t>
                  </w:r>
                  <w:proofErr w:type="spellEnd"/>
                  <w:r w:rsidRPr="007236C9">
                    <w:t xml:space="preserve"> 1058 y 1062 del Código Judicial, le </w:t>
                  </w:r>
                  <w:proofErr w:type="spellStart"/>
                  <w:r w:rsidRPr="007236C9">
                    <w:t>correspondía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fijar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ordenar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 CUARENTA Y TRES MIL SETECIENTOS CINCUENTA BALBOAS (B/43,750.00)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concepto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…”</w:t>
                  </w:r>
                </w:p>
                <w:p w14:paraId="1B557CBC" w14:textId="77777777" w:rsidR="007236C9" w:rsidRPr="007236C9" w:rsidRDefault="007236C9" w:rsidP="007236C9">
                  <w:r w:rsidRPr="007236C9">
                    <w:t>…” (fs. 42-43).</w:t>
                  </w:r>
                </w:p>
                <w:p w14:paraId="399EF0B8" w14:textId="77777777" w:rsidR="007236C9" w:rsidRPr="007236C9" w:rsidRDefault="007236C9" w:rsidP="007236C9">
                  <w:r w:rsidRPr="007236C9">
                    <w:t> </w:t>
                  </w:r>
                </w:p>
                <w:p w14:paraId="21859411" w14:textId="77777777" w:rsidR="007236C9" w:rsidRPr="007236C9" w:rsidRDefault="007236C9" w:rsidP="007236C9">
                  <w:r w:rsidRPr="007236C9">
                    <w:t> </w:t>
                  </w:r>
                </w:p>
                <w:p w14:paraId="1C8E261F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lastRenderedPageBreak/>
                    <w:t>CONSIDERACIONES DEL PLENO</w:t>
                  </w:r>
                </w:p>
                <w:p w14:paraId="145933DA" w14:textId="77777777" w:rsidR="007236C9" w:rsidRPr="007236C9" w:rsidRDefault="007236C9" w:rsidP="007236C9">
                  <w:proofErr w:type="spellStart"/>
                  <w:r w:rsidRPr="007236C9">
                    <w:t>Admitida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demanda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atendidas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etapas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procesales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pasa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Corporación de Justicia a </w:t>
                  </w:r>
                  <w:proofErr w:type="spellStart"/>
                  <w:r w:rsidRPr="007236C9">
                    <w:t>decidir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torno</w:t>
                  </w:r>
                  <w:proofErr w:type="spellEnd"/>
                  <w:r w:rsidRPr="007236C9">
                    <w:t xml:space="preserve"> a las </w:t>
                  </w:r>
                  <w:proofErr w:type="spellStart"/>
                  <w:r w:rsidRPr="007236C9">
                    <w:t>alegaciones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sustentadas</w:t>
                  </w:r>
                  <w:proofErr w:type="spellEnd"/>
                  <w:r w:rsidRPr="007236C9">
                    <w:t xml:space="preserve">, a fin de </w:t>
                  </w:r>
                  <w:proofErr w:type="spellStart"/>
                  <w:r w:rsidRPr="007236C9">
                    <w:t>determinar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existencia</w:t>
                  </w:r>
                  <w:proofErr w:type="spellEnd"/>
                  <w:r w:rsidRPr="007236C9">
                    <w:t xml:space="preserve"> o no, de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infracción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derechos </w:t>
                  </w:r>
                  <w:proofErr w:type="spellStart"/>
                  <w:r w:rsidRPr="007236C9">
                    <w:t>fundamentales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establece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nuestra</w:t>
                  </w:r>
                  <w:proofErr w:type="spellEnd"/>
                  <w:r w:rsidRPr="007236C9">
                    <w:t xml:space="preserve"> Carta Magna.</w:t>
                  </w:r>
                </w:p>
                <w:p w14:paraId="3D26FBB3" w14:textId="77777777" w:rsidR="007236C9" w:rsidRPr="007236C9" w:rsidRDefault="007236C9" w:rsidP="007236C9">
                  <w:r w:rsidRPr="007236C9">
                    <w:t xml:space="preserve">En primer </w:t>
                  </w:r>
                  <w:proofErr w:type="spellStart"/>
                  <w:r w:rsidRPr="007236C9">
                    <w:t>lugar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reiteramos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criterio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jurisprudencial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sostenido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Máxima Corporación de Justicia,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Amparo de </w:t>
                  </w:r>
                  <w:proofErr w:type="spellStart"/>
                  <w:r w:rsidRPr="007236C9">
                    <w:t>Garantías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constituye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instancia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extraordinaria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establecida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garantizar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derechos </w:t>
                  </w:r>
                  <w:proofErr w:type="spellStart"/>
                  <w:r w:rsidRPr="007236C9">
                    <w:t>fundamentales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previstos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Constitución Política y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Tratados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Convenios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Internaciones</w:t>
                  </w:r>
                  <w:proofErr w:type="spellEnd"/>
                  <w:r w:rsidRPr="007236C9">
                    <w:t xml:space="preserve"> de Derechos Humanos </w:t>
                  </w:r>
                  <w:proofErr w:type="spellStart"/>
                  <w:r w:rsidRPr="007236C9">
                    <w:t>ratificados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país</w:t>
                  </w:r>
                  <w:proofErr w:type="spellEnd"/>
                  <w:r w:rsidRPr="007236C9">
                    <w:t xml:space="preserve">[1]. Por tanto, la Tutela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invocada</w:t>
                  </w:r>
                  <w:proofErr w:type="spellEnd"/>
                  <w:r w:rsidRPr="007236C9">
                    <w:t xml:space="preserve"> ha de </w:t>
                  </w:r>
                  <w:proofErr w:type="spellStart"/>
                  <w:r w:rsidRPr="007236C9">
                    <w:t>estar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referida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auténtica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violación</w:t>
                  </w:r>
                  <w:proofErr w:type="spellEnd"/>
                  <w:r w:rsidRPr="007236C9">
                    <w:t xml:space="preserve"> de un derecho fundamental, </w:t>
                  </w:r>
                  <w:proofErr w:type="spellStart"/>
                  <w:r w:rsidRPr="007236C9">
                    <w:t>además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cumplir</w:t>
                  </w:r>
                  <w:proofErr w:type="spellEnd"/>
                  <w:r w:rsidRPr="007236C9">
                    <w:t xml:space="preserve"> con las </w:t>
                  </w:r>
                  <w:proofErr w:type="spellStart"/>
                  <w:r w:rsidRPr="007236C9">
                    <w:t>formalidades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generales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específicas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previstas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Constitución Política y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Código Judicial </w:t>
                  </w:r>
                  <w:proofErr w:type="spellStart"/>
                  <w:r w:rsidRPr="007236C9">
                    <w:t>observando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presupuestos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expuestos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jurisprudencia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Corporación de Justicia.</w:t>
                  </w:r>
                </w:p>
                <w:p w14:paraId="1B92E323" w14:textId="77777777" w:rsidR="007236C9" w:rsidRPr="007236C9" w:rsidRDefault="007236C9" w:rsidP="007236C9">
                  <w:r w:rsidRPr="007236C9">
                    <w:t xml:space="preserve">En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, con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garantizar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todas</w:t>
                  </w:r>
                  <w:proofErr w:type="spellEnd"/>
                  <w:r w:rsidRPr="007236C9">
                    <w:t xml:space="preserve"> las personas </w:t>
                  </w:r>
                  <w:proofErr w:type="spellStart"/>
                  <w:r w:rsidRPr="007236C9">
                    <w:t>tengan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acceso</w:t>
                  </w:r>
                  <w:proofErr w:type="spellEnd"/>
                  <w:r w:rsidRPr="007236C9">
                    <w:t xml:space="preserve"> a un </w:t>
                  </w:r>
                  <w:proofErr w:type="spellStart"/>
                  <w:r w:rsidRPr="007236C9">
                    <w:t>recurso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efectivo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expedito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accesible</w:t>
                  </w:r>
                  <w:proofErr w:type="spellEnd"/>
                  <w:r w:rsidRPr="007236C9">
                    <w:t xml:space="preserve">, que </w:t>
                  </w:r>
                  <w:proofErr w:type="spellStart"/>
                  <w:r w:rsidRPr="007236C9">
                    <w:t>puedan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ejercer</w:t>
                  </w:r>
                  <w:proofErr w:type="spellEnd"/>
                  <w:r w:rsidRPr="007236C9">
                    <w:t xml:space="preserve"> contra </w:t>
                  </w:r>
                  <w:proofErr w:type="spellStart"/>
                  <w:r w:rsidRPr="007236C9">
                    <w:t>aquellos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vulneren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menoscaben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transgredan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afecten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derechos y </w:t>
                  </w:r>
                  <w:proofErr w:type="spellStart"/>
                  <w:r w:rsidRPr="007236C9">
                    <w:t>garantías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explícitos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nuestra</w:t>
                  </w:r>
                  <w:proofErr w:type="spellEnd"/>
                  <w:r w:rsidRPr="007236C9">
                    <w:t xml:space="preserve"> Carta Magna,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cuyo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efecto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será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revocatoria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orden</w:t>
                  </w:r>
                  <w:proofErr w:type="spellEnd"/>
                  <w:r w:rsidRPr="007236C9">
                    <w:t xml:space="preserve">, de </w:t>
                  </w:r>
                  <w:proofErr w:type="spellStart"/>
                  <w:r w:rsidRPr="007236C9">
                    <w:t>hacer</w:t>
                  </w:r>
                  <w:proofErr w:type="spellEnd"/>
                  <w:r w:rsidRPr="007236C9">
                    <w:t xml:space="preserve"> o no </w:t>
                  </w:r>
                  <w:proofErr w:type="spellStart"/>
                  <w:r w:rsidRPr="007236C9">
                    <w:t>hacer</w:t>
                  </w:r>
                  <w:proofErr w:type="spellEnd"/>
                  <w:r w:rsidRPr="007236C9">
                    <w:t xml:space="preserve">, o del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es </w:t>
                  </w:r>
                  <w:proofErr w:type="spellStart"/>
                  <w:r w:rsidRPr="007236C9">
                    <w:t>emanado</w:t>
                  </w:r>
                  <w:proofErr w:type="spellEnd"/>
                  <w:r w:rsidRPr="007236C9">
                    <w:t xml:space="preserve"> de un </w:t>
                  </w:r>
                  <w:proofErr w:type="spellStart"/>
                  <w:r w:rsidRPr="007236C9">
                    <w:t>servidor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público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lesione</w:t>
                  </w:r>
                  <w:proofErr w:type="spellEnd"/>
                  <w:r w:rsidRPr="007236C9">
                    <w:t xml:space="preserve"> sus derechos </w:t>
                  </w:r>
                  <w:proofErr w:type="spellStart"/>
                  <w:r w:rsidRPr="007236C9">
                    <w:t>fundamentales</w:t>
                  </w:r>
                  <w:proofErr w:type="spellEnd"/>
                  <w:r w:rsidRPr="007236C9">
                    <w:t>.</w:t>
                  </w:r>
                </w:p>
                <w:p w14:paraId="6D2078C6" w14:textId="77777777" w:rsidR="007236C9" w:rsidRPr="007236C9" w:rsidRDefault="007236C9" w:rsidP="007236C9">
                  <w:r w:rsidRPr="007236C9">
                    <w:t xml:space="preserve">No obstante, lo anterior </w:t>
                  </w:r>
                  <w:proofErr w:type="spellStart"/>
                  <w:r w:rsidRPr="007236C9">
                    <w:t>debemos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abocarnos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fondo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controversia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pero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previo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resulta</w:t>
                  </w:r>
                  <w:proofErr w:type="spellEnd"/>
                  <w:r w:rsidRPr="007236C9">
                    <w:t xml:space="preserve"> fundamental </w:t>
                  </w:r>
                  <w:proofErr w:type="spellStart"/>
                  <w:r w:rsidRPr="007236C9">
                    <w:t>referirnos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contexto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nos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encontramos</w:t>
                  </w:r>
                  <w:proofErr w:type="spellEnd"/>
                  <w:r w:rsidRPr="007236C9">
                    <w:t xml:space="preserve"> para luego </w:t>
                  </w:r>
                  <w:proofErr w:type="spellStart"/>
                  <w:r w:rsidRPr="007236C9">
                    <w:t>identificar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cuál</w:t>
                  </w:r>
                  <w:proofErr w:type="spellEnd"/>
                  <w:r w:rsidRPr="007236C9">
                    <w:t xml:space="preserve"> ha </w:t>
                  </w:r>
                  <w:proofErr w:type="spellStart"/>
                  <w:r w:rsidRPr="007236C9">
                    <w:t>sido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concretamente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reproche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hace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actor.</w:t>
                  </w:r>
                </w:p>
                <w:p w14:paraId="11C63393" w14:textId="77777777" w:rsidR="007236C9" w:rsidRPr="007236C9" w:rsidRDefault="007236C9" w:rsidP="007236C9">
                  <w:pPr>
                    <w:numPr>
                      <w:ilvl w:val="0"/>
                      <w:numId w:val="1"/>
                    </w:numPr>
                  </w:pP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>:</w:t>
                  </w:r>
                </w:p>
                <w:p w14:paraId="7BB55AC0" w14:textId="77777777" w:rsidR="007236C9" w:rsidRPr="007236C9" w:rsidRDefault="007236C9" w:rsidP="007236C9">
                  <w:r w:rsidRPr="007236C9">
                    <w:t xml:space="preserve">El </w:t>
                  </w:r>
                  <w:proofErr w:type="spellStart"/>
                  <w:r w:rsidRPr="007236C9">
                    <w:t>escenario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se </w:t>
                  </w:r>
                  <w:proofErr w:type="spellStart"/>
                  <w:r w:rsidRPr="007236C9">
                    <w:t>desarrolla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surge, </w:t>
                  </w:r>
                  <w:proofErr w:type="spellStart"/>
                  <w:r w:rsidRPr="007236C9">
                    <w:t>según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relato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expuesto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activador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 y de las </w:t>
                  </w:r>
                  <w:proofErr w:type="spellStart"/>
                  <w:r w:rsidRPr="007236C9">
                    <w:t>constancias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procesales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así</w:t>
                  </w:r>
                  <w:proofErr w:type="spellEnd"/>
                  <w:r w:rsidRPr="007236C9">
                    <w:t>:</w:t>
                  </w:r>
                </w:p>
                <w:p w14:paraId="77677B79" w14:textId="77777777" w:rsidR="007236C9" w:rsidRPr="007236C9" w:rsidRDefault="007236C9" w:rsidP="007236C9">
                  <w:r w:rsidRPr="007236C9">
                    <w:t xml:space="preserve">1. El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> 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No.ADM-156 de 12 de </w:t>
                  </w:r>
                  <w:proofErr w:type="spellStart"/>
                  <w:r w:rsidRPr="007236C9">
                    <w:t>septiembre</w:t>
                  </w:r>
                  <w:proofErr w:type="spellEnd"/>
                  <w:r w:rsidRPr="007236C9">
                    <w:t xml:space="preserve"> de 2022, </w:t>
                  </w:r>
                  <w:proofErr w:type="spellStart"/>
                  <w:r w:rsidRPr="007236C9">
                    <w:t>admitió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efecto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suspensivo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Recurso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Apelación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sustentado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EVERTEC PANAMÁ, S.A., contra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No. 201-11565 de 16 de </w:t>
                  </w:r>
                  <w:proofErr w:type="spellStart"/>
                  <w:r w:rsidRPr="007236C9">
                    <w:t>diciembre</w:t>
                  </w:r>
                  <w:proofErr w:type="spellEnd"/>
                  <w:r w:rsidRPr="007236C9">
                    <w:t xml:space="preserve"> de 2021, </w:t>
                  </w:r>
                  <w:proofErr w:type="spellStart"/>
                  <w:r w:rsidRPr="007236C9">
                    <w:t>emitida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Dirección</w:t>
                  </w:r>
                  <w:proofErr w:type="spellEnd"/>
                  <w:r w:rsidRPr="007236C9">
                    <w:t xml:space="preserve"> General de </w:t>
                  </w:r>
                  <w:proofErr w:type="spellStart"/>
                  <w:r w:rsidRPr="007236C9">
                    <w:t>Ingresos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Ministerio</w:t>
                  </w:r>
                  <w:proofErr w:type="spellEnd"/>
                  <w:r w:rsidRPr="007236C9">
                    <w:t xml:space="preserve"> de Economía y </w:t>
                  </w:r>
                  <w:proofErr w:type="spellStart"/>
                  <w:r w:rsidRPr="007236C9">
                    <w:t>Finanzas</w:t>
                  </w:r>
                  <w:proofErr w:type="spellEnd"/>
                  <w:r w:rsidRPr="007236C9">
                    <w:t>.</w:t>
                  </w:r>
                </w:p>
                <w:p w14:paraId="57F8B762" w14:textId="77777777" w:rsidR="007236C9" w:rsidRPr="007236C9" w:rsidRDefault="007236C9" w:rsidP="007236C9">
                  <w:r w:rsidRPr="007236C9">
                    <w:lastRenderedPageBreak/>
                    <w:t xml:space="preserve">2. </w:t>
                  </w:r>
                  <w:proofErr w:type="spellStart"/>
                  <w:r w:rsidRPr="007236C9">
                    <w:t>Posteriormente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Sala </w:t>
                  </w:r>
                  <w:proofErr w:type="spellStart"/>
                  <w:r w:rsidRPr="007236C9">
                    <w:t>Unitaria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emitió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No. TAT-PR-023 de 23 de </w:t>
                  </w:r>
                  <w:proofErr w:type="spellStart"/>
                  <w:r w:rsidRPr="007236C9">
                    <w:t>marzo</w:t>
                  </w:r>
                  <w:proofErr w:type="spellEnd"/>
                  <w:r w:rsidRPr="007236C9">
                    <w:t xml:space="preserve"> de 2023, la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ordenó</w:t>
                  </w:r>
                  <w:proofErr w:type="spellEnd"/>
                  <w:r w:rsidRPr="007236C9">
                    <w:t xml:space="preserve">, entre </w:t>
                  </w:r>
                  <w:proofErr w:type="spellStart"/>
                  <w:r w:rsidRPr="007236C9">
                    <w:t>otras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consideraciones</w:t>
                  </w:r>
                  <w:proofErr w:type="spellEnd"/>
                  <w:r w:rsidRPr="007236C9">
                    <w:t xml:space="preserve">, la </w:t>
                  </w:r>
                  <w:proofErr w:type="spellStart"/>
                  <w:r w:rsidRPr="007236C9">
                    <w:t>práctica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prueba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pericial</w:t>
                  </w:r>
                  <w:proofErr w:type="spellEnd"/>
                  <w:r w:rsidRPr="007236C9">
                    <w:t>.</w:t>
                  </w:r>
                </w:p>
                <w:p w14:paraId="7BA01020" w14:textId="77777777" w:rsidR="007236C9" w:rsidRPr="007236C9" w:rsidRDefault="007236C9" w:rsidP="007236C9">
                  <w:r w:rsidRPr="007236C9">
                    <w:t xml:space="preserve">3. Mediante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TAT-PR-030 de 25 de </w:t>
                  </w:r>
                  <w:proofErr w:type="spellStart"/>
                  <w:r w:rsidRPr="007236C9">
                    <w:t>abril</w:t>
                  </w:r>
                  <w:proofErr w:type="spellEnd"/>
                  <w:r w:rsidRPr="007236C9">
                    <w:t xml:space="preserve"> de 2023, se </w:t>
                  </w:r>
                  <w:proofErr w:type="spellStart"/>
                  <w:r w:rsidRPr="007236C9">
                    <w:t>procedió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designación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 xml:space="preserve"> (Por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del Tribunal se </w:t>
                  </w:r>
                  <w:proofErr w:type="spellStart"/>
                  <w:r w:rsidRPr="007236C9">
                    <w:t>designó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señor</w:t>
                  </w:r>
                  <w:proofErr w:type="spellEnd"/>
                  <w:r w:rsidRPr="007236C9">
                    <w:t xml:space="preserve"> OSCAR ALBERTO ESPINO JAÉN), se </w:t>
                  </w:r>
                  <w:proofErr w:type="spellStart"/>
                  <w:r w:rsidRPr="007236C9">
                    <w:t>fijó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fecha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toma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posesión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mismos</w:t>
                  </w:r>
                  <w:proofErr w:type="spellEnd"/>
                  <w:r w:rsidRPr="007236C9">
                    <w:t xml:space="preserve"> (12 de mayo de 2023) </w:t>
                  </w:r>
                  <w:proofErr w:type="spellStart"/>
                  <w:r w:rsidRPr="007236C9">
                    <w:t>además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concedió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de 20 días para la </w:t>
                  </w:r>
                  <w:proofErr w:type="spellStart"/>
                  <w:r w:rsidRPr="007236C9">
                    <w:t>entrega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informe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correspondiente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secretaría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trámites</w:t>
                  </w:r>
                  <w:proofErr w:type="spellEnd"/>
                  <w:r w:rsidRPr="007236C9">
                    <w:t xml:space="preserve"> del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vencía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día 9 de </w:t>
                  </w:r>
                  <w:proofErr w:type="spellStart"/>
                  <w:r w:rsidRPr="007236C9">
                    <w:t>junio</w:t>
                  </w:r>
                  <w:proofErr w:type="spellEnd"/>
                  <w:r w:rsidRPr="007236C9">
                    <w:t xml:space="preserve"> 2023, con lo que se </w:t>
                  </w:r>
                  <w:proofErr w:type="spellStart"/>
                  <w:r w:rsidRPr="007236C9">
                    <w:t>desprende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 OSCAR ALBERTO ESPINO JAÉN, </w:t>
                  </w:r>
                  <w:proofErr w:type="spellStart"/>
                  <w:r w:rsidRPr="007236C9">
                    <w:t>entregó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informe</w:t>
                  </w:r>
                  <w:proofErr w:type="spellEnd"/>
                  <w:r w:rsidRPr="007236C9">
                    <w:t xml:space="preserve"> ese día. (fs. 69).</w:t>
                  </w:r>
                </w:p>
                <w:p w14:paraId="4697A08C" w14:textId="77777777" w:rsidR="007236C9" w:rsidRPr="007236C9" w:rsidRDefault="007236C9" w:rsidP="007236C9">
                  <w:r w:rsidRPr="007236C9">
                    <w:t xml:space="preserve">4. Luego,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> </w:t>
                  </w:r>
                  <w:r w:rsidRPr="007236C9">
                    <w:rPr>
                      <w:b/>
                      <w:bCs/>
                    </w:rPr>
                    <w:t>OSCAR ALBERTO ESPINO JAÉN</w:t>
                  </w:r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día 14 de </w:t>
                  </w:r>
                  <w:proofErr w:type="spellStart"/>
                  <w:r w:rsidRPr="007236C9">
                    <w:t>junio</w:t>
                  </w:r>
                  <w:proofErr w:type="spellEnd"/>
                  <w:r w:rsidRPr="007236C9">
                    <w:t xml:space="preserve"> de 2023, </w:t>
                  </w:r>
                  <w:proofErr w:type="spellStart"/>
                  <w:r w:rsidRPr="007236C9">
                    <w:t>envió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factura, </w:t>
                  </w:r>
                  <w:proofErr w:type="spellStart"/>
                  <w:r w:rsidRPr="007236C9">
                    <w:t>vía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correo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electrónico</w:t>
                  </w:r>
                  <w:proofErr w:type="spellEnd"/>
                  <w:r w:rsidRPr="007236C9">
                    <w:t xml:space="preserve">, a EVERTEC PANAMÁ, S.A., </w:t>
                  </w:r>
                  <w:proofErr w:type="spellStart"/>
                  <w:r w:rsidRPr="007236C9">
                    <w:t>cobrando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de </w:t>
                  </w:r>
                  <w:proofErr w:type="spellStart"/>
                  <w:r w:rsidRPr="007236C9">
                    <w:t>cuarenta</w:t>
                  </w:r>
                  <w:proofErr w:type="spellEnd"/>
                  <w:r w:rsidRPr="007236C9">
                    <w:t xml:space="preserve"> y seis mil </w:t>
                  </w:r>
                  <w:proofErr w:type="spellStart"/>
                  <w:r w:rsidRPr="007236C9">
                    <w:t>ochocientos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doce</w:t>
                  </w:r>
                  <w:proofErr w:type="spellEnd"/>
                  <w:r w:rsidRPr="007236C9">
                    <w:t xml:space="preserve"> balboas con </w:t>
                  </w:r>
                  <w:proofErr w:type="spellStart"/>
                  <w:r w:rsidRPr="007236C9">
                    <w:t>cincuenta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centésimos</w:t>
                  </w:r>
                  <w:proofErr w:type="spellEnd"/>
                  <w:r w:rsidRPr="007236C9">
                    <w:t xml:space="preserve"> (B/46,812.50) 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concepto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profesionales</w:t>
                  </w:r>
                  <w:proofErr w:type="spellEnd"/>
                  <w:r w:rsidRPr="007236C9">
                    <w:t>.</w:t>
                  </w:r>
                </w:p>
                <w:p w14:paraId="41F6FDB1" w14:textId="77777777" w:rsidR="007236C9" w:rsidRPr="007236C9" w:rsidRDefault="007236C9" w:rsidP="007236C9">
                  <w:r w:rsidRPr="007236C9">
                    <w:t xml:space="preserve">5. </w:t>
                  </w:r>
                  <w:proofErr w:type="spellStart"/>
                  <w:r w:rsidRPr="007236C9">
                    <w:t>Posteriormente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21 de </w:t>
                  </w:r>
                  <w:proofErr w:type="spellStart"/>
                  <w:r w:rsidRPr="007236C9">
                    <w:t>junio</w:t>
                  </w:r>
                  <w:proofErr w:type="spellEnd"/>
                  <w:r w:rsidRPr="007236C9">
                    <w:t xml:space="preserve"> de 2023, la </w:t>
                  </w:r>
                  <w:proofErr w:type="spellStart"/>
                  <w:r w:rsidRPr="007236C9">
                    <w:t>sociedad</w:t>
                  </w:r>
                  <w:proofErr w:type="spellEnd"/>
                  <w:r w:rsidRPr="007236C9">
                    <w:t xml:space="preserve"> EVERTEC PANAMÁ, S.A., </w:t>
                  </w:r>
                  <w:proofErr w:type="spellStart"/>
                  <w:r w:rsidRPr="007236C9">
                    <w:t>interpone</w:t>
                  </w:r>
                  <w:proofErr w:type="spellEnd"/>
                  <w:r w:rsidRPr="007236C9">
                    <w:t xml:space="preserve"> ante la </w:t>
                  </w:r>
                  <w:proofErr w:type="spellStart"/>
                  <w:r w:rsidRPr="007236C9">
                    <w:t>Secretaría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Trámites</w:t>
                  </w:r>
                  <w:proofErr w:type="spellEnd"/>
                  <w:r w:rsidRPr="007236C9">
                    <w:t xml:space="preserve"> del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>, un “</w:t>
                  </w:r>
                  <w:proofErr w:type="spellStart"/>
                  <w:r w:rsidRPr="007236C9">
                    <w:rPr>
                      <w:i/>
                      <w:iCs/>
                    </w:rPr>
                    <w:t>incidente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oposición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honorarios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cobrados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perito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tribunal</w:t>
                  </w:r>
                  <w:r w:rsidRPr="007236C9">
                    <w:t>”.</w:t>
                  </w:r>
                </w:p>
                <w:p w14:paraId="3B6F392E" w14:textId="77777777" w:rsidR="007236C9" w:rsidRPr="007236C9" w:rsidRDefault="007236C9" w:rsidP="007236C9">
                  <w:r w:rsidRPr="007236C9">
                    <w:t xml:space="preserve">6. Conforme lo anterior,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respuesta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gestión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realizada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> 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atacado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contenido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 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 No. TAT-ADM-084 de 24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2023,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“RECHAZÓ DE PLANO, POR EXTEMPORÁNEO”,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, y al </w:t>
                  </w:r>
                  <w:proofErr w:type="spellStart"/>
                  <w:r w:rsidRPr="007236C9">
                    <w:t>mismo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tiempo</w:t>
                  </w:r>
                  <w:proofErr w:type="spellEnd"/>
                  <w:r w:rsidRPr="007236C9">
                    <w:t xml:space="preserve"> “ORDENÓ”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cuarenta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tres</w:t>
                  </w:r>
                  <w:proofErr w:type="spellEnd"/>
                  <w:r w:rsidRPr="007236C9">
                    <w:t xml:space="preserve"> mil </w:t>
                  </w:r>
                  <w:proofErr w:type="spellStart"/>
                  <w:r w:rsidRPr="007236C9">
                    <w:t>setecientos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cincuenta</w:t>
                  </w:r>
                  <w:proofErr w:type="spellEnd"/>
                  <w:r w:rsidRPr="007236C9">
                    <w:t xml:space="preserve"> balboas (B/43,750.00), </w:t>
                  </w:r>
                  <w:proofErr w:type="spellStart"/>
                  <w:r w:rsidRPr="007236C9">
                    <w:t>más</w:t>
                  </w:r>
                  <w:proofErr w:type="spellEnd"/>
                  <w:r w:rsidRPr="007236C9">
                    <w:t xml:space="preserve"> ITBMS, </w:t>
                  </w:r>
                  <w:proofErr w:type="spellStart"/>
                  <w:r w:rsidRPr="007236C9">
                    <w:t>totalizando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cuarenta</w:t>
                  </w:r>
                  <w:proofErr w:type="spellEnd"/>
                  <w:r w:rsidRPr="007236C9">
                    <w:t xml:space="preserve"> y seis mil </w:t>
                  </w:r>
                  <w:proofErr w:type="spellStart"/>
                  <w:r w:rsidRPr="007236C9">
                    <w:t>ochocientos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doce</w:t>
                  </w:r>
                  <w:proofErr w:type="spellEnd"/>
                  <w:r w:rsidRPr="007236C9">
                    <w:t xml:space="preserve"> balboas con </w:t>
                  </w:r>
                  <w:proofErr w:type="spellStart"/>
                  <w:r w:rsidRPr="007236C9">
                    <w:t>cincuenta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centésimos</w:t>
                  </w:r>
                  <w:proofErr w:type="spellEnd"/>
                  <w:r w:rsidRPr="007236C9">
                    <w:t xml:space="preserve"> (B/46,812.50) al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OSCAR ALBERTO ESPINO JAÉN.</w:t>
                  </w:r>
                </w:p>
                <w:p w14:paraId="34F1774C" w14:textId="77777777" w:rsidR="007236C9" w:rsidRPr="007236C9" w:rsidRDefault="007236C9" w:rsidP="007236C9">
                  <w:pPr>
                    <w:numPr>
                      <w:ilvl w:val="0"/>
                      <w:numId w:val="2"/>
                    </w:numPr>
                  </w:pPr>
                  <w:proofErr w:type="spellStart"/>
                  <w:r w:rsidRPr="007236C9">
                    <w:t>Posición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funcionario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acusado</w:t>
                  </w:r>
                  <w:proofErr w:type="spellEnd"/>
                </w:p>
                <w:p w14:paraId="2E7A736E" w14:textId="77777777" w:rsidR="007236C9" w:rsidRPr="007236C9" w:rsidRDefault="007236C9" w:rsidP="007236C9">
                  <w:r w:rsidRPr="007236C9">
                    <w:t xml:space="preserve">El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Justifica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actuación</w:t>
                  </w:r>
                  <w:proofErr w:type="spellEnd"/>
                  <w:r w:rsidRPr="007236C9">
                    <w:t xml:space="preserve">, a </w:t>
                  </w:r>
                  <w:proofErr w:type="spellStart"/>
                  <w:r w:rsidRPr="007236C9">
                    <w:t>través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informe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conducta</w:t>
                  </w:r>
                  <w:proofErr w:type="spellEnd"/>
                  <w:r w:rsidRPr="007236C9">
                    <w:t> (fs. 67-75), </w:t>
                  </w:r>
                  <w:proofErr w:type="spellStart"/>
                  <w:r w:rsidRPr="007236C9">
                    <w:t>manifestando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máxima</w:t>
                  </w:r>
                  <w:proofErr w:type="spellEnd"/>
                  <w:r w:rsidRPr="007236C9">
                    <w:t xml:space="preserve"> Corporación de Justicia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viabilidad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explicando</w:t>
                  </w:r>
                  <w:proofErr w:type="spellEnd"/>
                  <w:r w:rsidRPr="007236C9">
                    <w:t xml:space="preserve"> que es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Ley No. 38 del 31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2000, la norma </w:t>
                  </w:r>
                  <w:proofErr w:type="spellStart"/>
                  <w:r w:rsidRPr="007236C9">
                    <w:t>aplicable</w:t>
                  </w:r>
                  <w:proofErr w:type="spellEnd"/>
                  <w:r w:rsidRPr="007236C9">
                    <w:t xml:space="preserve"> y que,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dicha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razón</w:t>
                  </w:r>
                  <w:proofErr w:type="spellEnd"/>
                  <w:r w:rsidRPr="007236C9">
                    <w:t xml:space="preserve">, no es viable la </w:t>
                  </w:r>
                  <w:proofErr w:type="spellStart"/>
                  <w:r w:rsidRPr="007236C9">
                    <w:t>utilización</w:t>
                  </w:r>
                  <w:proofErr w:type="spellEnd"/>
                  <w:r w:rsidRPr="007236C9">
                    <w:t xml:space="preserve"> del Libro Segundo del Código Judicial, </w:t>
                  </w:r>
                  <w:proofErr w:type="spellStart"/>
                  <w:r w:rsidRPr="007236C9">
                    <w:t>esto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efecto</w:t>
                  </w:r>
                  <w:proofErr w:type="spellEnd"/>
                  <w:r w:rsidRPr="007236C9">
                    <w:t xml:space="preserve">, para </w:t>
                  </w:r>
                  <w:proofErr w:type="spellStart"/>
                  <w:r w:rsidRPr="007236C9">
                    <w:t>determinar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contrario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forma </w:t>
                  </w:r>
                  <w:proofErr w:type="spellStart"/>
                  <w:r w:rsidRPr="007236C9">
                    <w:t>extemporánea</w:t>
                  </w:r>
                  <w:proofErr w:type="spellEnd"/>
                  <w:r w:rsidRPr="007236C9">
                    <w:t xml:space="preserve">. Que </w:t>
                  </w:r>
                  <w:proofErr w:type="spellStart"/>
                  <w:r w:rsidRPr="007236C9">
                    <w:t>sí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existe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vacío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Ley No. 38 de 31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2000, </w:t>
                  </w:r>
                  <w:proofErr w:type="spellStart"/>
                  <w:r w:rsidRPr="007236C9">
                    <w:t>pero</w:t>
                  </w:r>
                  <w:proofErr w:type="spellEnd"/>
                  <w:r w:rsidRPr="007236C9">
                    <w:t xml:space="preserve"> es </w:t>
                  </w:r>
                  <w:proofErr w:type="spellStart"/>
                  <w:r w:rsidRPr="007236C9">
                    <w:t>referente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para que se </w:t>
                  </w:r>
                  <w:proofErr w:type="spellStart"/>
                  <w:r w:rsidRPr="007236C9">
                    <w:t>efectúe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emolumentos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recurriendo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entonces</w:t>
                  </w:r>
                  <w:proofErr w:type="spellEnd"/>
                  <w:r w:rsidRPr="007236C9">
                    <w:t xml:space="preserve"> a las </w:t>
                  </w:r>
                  <w:proofErr w:type="spellStart"/>
                  <w:r w:rsidRPr="007236C9">
                    <w:t>normas</w:t>
                  </w:r>
                  <w:proofErr w:type="spellEnd"/>
                  <w:r w:rsidRPr="007236C9">
                    <w:t xml:space="preserve"> del Libro Segundo del Código Judicial,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977 y, que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uso</w:t>
                  </w:r>
                  <w:proofErr w:type="spellEnd"/>
                  <w:r w:rsidRPr="007236C9">
                    <w:t xml:space="preserve"> de sus </w:t>
                  </w:r>
                  <w:proofErr w:type="spellStart"/>
                  <w:r w:rsidRPr="007236C9">
                    <w:t>facultades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lastRenderedPageBreak/>
                    <w:t>conferidas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economía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procesal</w:t>
                  </w:r>
                  <w:proofErr w:type="spellEnd"/>
                  <w:r w:rsidRPr="007236C9">
                    <w:t xml:space="preserve">, de </w:t>
                  </w:r>
                  <w:proofErr w:type="spellStart"/>
                  <w:r w:rsidRPr="007236C9">
                    <w:t>conformidad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artículos</w:t>
                  </w:r>
                  <w:proofErr w:type="spellEnd"/>
                  <w:r w:rsidRPr="007236C9">
                    <w:t xml:space="preserve"> 1058 y 1062 del Código Judicial le </w:t>
                  </w:r>
                  <w:proofErr w:type="spellStart"/>
                  <w:r w:rsidRPr="007236C9">
                    <w:t>correspondía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fijar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ordenar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concepto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>.</w:t>
                  </w:r>
                </w:p>
                <w:p w14:paraId="2AAB0E1E" w14:textId="77777777" w:rsidR="007236C9" w:rsidRPr="007236C9" w:rsidRDefault="007236C9" w:rsidP="007236C9">
                  <w:pPr>
                    <w:numPr>
                      <w:ilvl w:val="0"/>
                      <w:numId w:val="3"/>
                    </w:numPr>
                  </w:pPr>
                  <w:proofErr w:type="spellStart"/>
                  <w:r w:rsidRPr="007236C9">
                    <w:t>Reparo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amparista</w:t>
                  </w:r>
                  <w:proofErr w:type="spellEnd"/>
                </w:p>
                <w:p w14:paraId="7F494F7D" w14:textId="77777777" w:rsidR="007236C9" w:rsidRPr="007236C9" w:rsidRDefault="007236C9" w:rsidP="007236C9">
                  <w:r w:rsidRPr="007236C9">
                    <w:t xml:space="preserve">         El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considera</w:t>
                  </w:r>
                  <w:proofErr w:type="spellEnd"/>
                  <w:r w:rsidRPr="007236C9">
                    <w:t xml:space="preserve"> que la </w:t>
                  </w:r>
                  <w:proofErr w:type="spellStart"/>
                  <w:r w:rsidRPr="007236C9">
                    <w:t>violación</w:t>
                  </w:r>
                  <w:proofErr w:type="spellEnd"/>
                  <w:r w:rsidRPr="007236C9">
                    <w:t xml:space="preserve"> de derechos </w:t>
                  </w:r>
                  <w:proofErr w:type="spellStart"/>
                  <w:r w:rsidRPr="007236C9">
                    <w:t>fundamentales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radica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hecho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al </w:t>
                  </w:r>
                  <w:proofErr w:type="spellStart"/>
                  <w:r w:rsidRPr="007236C9">
                    <w:t>emitir</w:t>
                  </w:r>
                  <w:proofErr w:type="spellEnd"/>
                  <w:r w:rsidRPr="007236C9">
                    <w:t xml:space="preserve"> la </w:t>
                  </w:r>
                  <w:proofErr w:type="spellStart"/>
                  <w:r w:rsidRPr="007236C9">
                    <w:rPr>
                      <w:b/>
                      <w:bCs/>
                    </w:rPr>
                    <w:t>Resolución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No. TAT-ADM-084 de 24 de </w:t>
                  </w:r>
                  <w:proofErr w:type="spellStart"/>
                  <w:r w:rsidRPr="007236C9">
                    <w:rPr>
                      <w:b/>
                      <w:bCs/>
                    </w:rPr>
                    <w:t>julio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de 2023</w:t>
                  </w:r>
                  <w:r w:rsidRPr="007236C9">
                    <w:t xml:space="preserve">, </w:t>
                  </w:r>
                  <w:proofErr w:type="spellStart"/>
                  <w:r w:rsidRPr="007236C9">
                    <w:t>utilizó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criterios</w:t>
                  </w:r>
                  <w:proofErr w:type="spellEnd"/>
                  <w:r w:rsidRPr="007236C9">
                    <w:t xml:space="preserve"> y/o </w:t>
                  </w:r>
                  <w:proofErr w:type="spellStart"/>
                  <w:r w:rsidRPr="007236C9">
                    <w:t>fundamentos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regulados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artículos</w:t>
                  </w:r>
                  <w:proofErr w:type="spellEnd"/>
                  <w:r w:rsidRPr="007236C9">
                    <w:t xml:space="preserve"> 107, 113, 115, y 202 de la Ley 38 de 2000 que </w:t>
                  </w:r>
                  <w:proofErr w:type="spellStart"/>
                  <w:r w:rsidRPr="007236C9">
                    <w:t>regula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dicha</w:t>
                  </w:r>
                  <w:proofErr w:type="spellEnd"/>
                  <w:r w:rsidRPr="007236C9">
                    <w:t xml:space="preserve"> norma que no </w:t>
                  </w:r>
                  <w:proofErr w:type="spellStart"/>
                  <w:r w:rsidRPr="007236C9">
                    <w:t>debió</w:t>
                  </w:r>
                  <w:proofErr w:type="spellEnd"/>
                  <w:r w:rsidRPr="007236C9">
                    <w:t xml:space="preserve"> usar,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que, no </w:t>
                  </w:r>
                  <w:proofErr w:type="spellStart"/>
                  <w:r w:rsidRPr="007236C9">
                    <w:t>cuenta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tramitación</w:t>
                  </w:r>
                  <w:proofErr w:type="spellEnd"/>
                  <w:r w:rsidRPr="007236C9">
                    <w:t xml:space="preserve"> especial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dicha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materia</w:t>
                  </w:r>
                  <w:proofErr w:type="spellEnd"/>
                  <w:r w:rsidRPr="007236C9">
                    <w:t>.</w:t>
                  </w:r>
                </w:p>
                <w:p w14:paraId="3A7B7043" w14:textId="77777777" w:rsidR="007236C9" w:rsidRPr="007236C9" w:rsidRDefault="007236C9" w:rsidP="007236C9">
                  <w:r w:rsidRPr="007236C9">
                    <w:t xml:space="preserve">         </w:t>
                  </w:r>
                  <w:proofErr w:type="spellStart"/>
                  <w:r w:rsidRPr="007236C9">
                    <w:t>Expresa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dejó</w:t>
                  </w:r>
                  <w:proofErr w:type="spellEnd"/>
                  <w:r w:rsidRPr="007236C9">
                    <w:t xml:space="preserve"> a un </w:t>
                  </w:r>
                  <w:proofErr w:type="spellStart"/>
                  <w:r w:rsidRPr="007236C9">
                    <w:t>lado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Código Judicial, que es la norma que </w:t>
                  </w:r>
                  <w:proofErr w:type="spellStart"/>
                  <w:r w:rsidRPr="007236C9">
                    <w:t>tenía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aplicarse</w:t>
                  </w:r>
                  <w:proofErr w:type="spellEnd"/>
                  <w:r w:rsidRPr="007236C9">
                    <w:t xml:space="preserve"> de forma </w:t>
                  </w:r>
                  <w:proofErr w:type="spellStart"/>
                  <w:r w:rsidRPr="007236C9">
                    <w:t>supletoria</w:t>
                  </w:r>
                  <w:proofErr w:type="spellEnd"/>
                  <w:r w:rsidRPr="007236C9">
                    <w:t xml:space="preserve">, y no </w:t>
                  </w:r>
                  <w:proofErr w:type="spellStart"/>
                  <w:r w:rsidRPr="007236C9">
                    <w:t>así</w:t>
                  </w:r>
                  <w:proofErr w:type="spellEnd"/>
                  <w:r w:rsidRPr="007236C9">
                    <w:t xml:space="preserve"> la Ley No. 38 de 31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2000 y que, </w:t>
                  </w:r>
                  <w:proofErr w:type="spellStart"/>
                  <w:r w:rsidRPr="007236C9">
                    <w:t>además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utilizó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fijar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monto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pagar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argumentando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razones</w:t>
                  </w:r>
                  <w:proofErr w:type="spellEnd"/>
                  <w:r w:rsidRPr="007236C9">
                    <w:t xml:space="preserve"> de </w:t>
                  </w:r>
                  <w:r w:rsidRPr="007236C9">
                    <w:rPr>
                      <w:b/>
                      <w:bCs/>
                    </w:rPr>
                    <w:t>“</w:t>
                  </w:r>
                  <w:proofErr w:type="spellStart"/>
                  <w:r w:rsidRPr="007236C9">
                    <w:rPr>
                      <w:b/>
                      <w:bCs/>
                    </w:rPr>
                    <w:t>economía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procesal</w:t>
                  </w:r>
                  <w:proofErr w:type="spellEnd"/>
                  <w:r w:rsidRPr="007236C9">
                    <w:rPr>
                      <w:b/>
                      <w:bCs/>
                    </w:rPr>
                    <w:t>”</w:t>
                  </w:r>
                  <w:r w:rsidRPr="007236C9">
                    <w:t xml:space="preserve">, sin que </w:t>
                  </w:r>
                  <w:proofErr w:type="spellStart"/>
                  <w:r w:rsidRPr="007236C9">
                    <w:t>dicho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indique</w:t>
                  </w:r>
                  <w:proofErr w:type="spellEnd"/>
                  <w:r w:rsidRPr="007236C9">
                    <w:t xml:space="preserve">, de </w:t>
                  </w:r>
                  <w:proofErr w:type="spellStart"/>
                  <w:r w:rsidRPr="007236C9">
                    <w:t>qué</w:t>
                  </w:r>
                  <w:proofErr w:type="spellEnd"/>
                  <w:r w:rsidRPr="007236C9">
                    <w:t xml:space="preserve"> forma o </w:t>
                  </w:r>
                  <w:proofErr w:type="spellStart"/>
                  <w:r w:rsidRPr="007236C9">
                    <w:t>criterios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llevaron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tomar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>.</w:t>
                  </w:r>
                </w:p>
                <w:p w14:paraId="2C8E8BF0" w14:textId="77777777" w:rsidR="007236C9" w:rsidRPr="007236C9" w:rsidRDefault="007236C9" w:rsidP="007236C9">
                  <w:r w:rsidRPr="007236C9">
                    <w:t xml:space="preserve">         </w:t>
                  </w:r>
                  <w:proofErr w:type="spellStart"/>
                  <w:r w:rsidRPr="007236C9">
                    <w:t>Igualmente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activador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hace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referencia</w:t>
                  </w:r>
                  <w:proofErr w:type="spellEnd"/>
                  <w:r w:rsidRPr="007236C9">
                    <w:t xml:space="preserve"> a que se </w:t>
                  </w:r>
                  <w:proofErr w:type="spellStart"/>
                  <w:r w:rsidRPr="007236C9">
                    <w:t>desconoce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contenido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32 de la Constitución Política,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desde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óptica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apoderado</w:t>
                  </w:r>
                  <w:proofErr w:type="spellEnd"/>
                  <w:r w:rsidRPr="007236C9">
                    <w:t xml:space="preserve"> judicial del actor, es </w:t>
                  </w:r>
                  <w:proofErr w:type="spellStart"/>
                  <w:r w:rsidRPr="007236C9">
                    <w:t>violatorio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partida</w:t>
                  </w:r>
                  <w:proofErr w:type="spellEnd"/>
                  <w:r w:rsidRPr="007236C9">
                    <w:t xml:space="preserve"> doble, </w:t>
                  </w:r>
                  <w:proofErr w:type="spellStart"/>
                  <w:r w:rsidRPr="007236C9">
                    <w:t>porque</w:t>
                  </w:r>
                  <w:proofErr w:type="spellEnd"/>
                  <w:r w:rsidRPr="007236C9">
                    <w:t>:</w:t>
                  </w:r>
                </w:p>
                <w:p w14:paraId="739B489B" w14:textId="77777777" w:rsidR="007236C9" w:rsidRPr="007236C9" w:rsidRDefault="007236C9" w:rsidP="007236C9">
                  <w:r w:rsidRPr="007236C9">
                    <w:t>         </w:t>
                  </w:r>
                  <w:r w:rsidRPr="007236C9">
                    <w:rPr>
                      <w:b/>
                      <w:bCs/>
                    </w:rPr>
                    <w:t>1</w:t>
                  </w:r>
                  <w:r w:rsidRPr="007236C9">
                    <w:rPr>
                      <w:b/>
                      <w:bCs/>
                      <w:i/>
                      <w:iCs/>
                    </w:rPr>
                    <w:t>)</w:t>
                  </w:r>
                  <w:r w:rsidRPr="007236C9">
                    <w:rPr>
                      <w:i/>
                      <w:iCs/>
                    </w:rPr>
                    <w:t> 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Rechaza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un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lado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incidente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presentado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alegando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una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supuesta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extemporaneidad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, que no se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produjo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, al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haberse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aplicado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la norma general,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detrimento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de la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normativa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especial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aplicable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al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acaso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>.</w:t>
                  </w:r>
                </w:p>
                <w:p w14:paraId="273D5B05" w14:textId="77777777" w:rsidR="007236C9" w:rsidRPr="007236C9" w:rsidRDefault="007236C9" w:rsidP="007236C9">
                  <w:r w:rsidRPr="007236C9">
                    <w:rPr>
                      <w:i/>
                      <w:iCs/>
                    </w:rPr>
                    <w:t>         </w:t>
                  </w:r>
                  <w:r w:rsidRPr="007236C9">
                    <w:rPr>
                      <w:b/>
                      <w:bCs/>
                      <w:i/>
                      <w:iCs/>
                    </w:rPr>
                    <w:t xml:space="preserve">2) Por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otro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lado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fijando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honorarios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del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perito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haciendo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caso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omiso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parámetros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legales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para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ello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>.</w:t>
                  </w:r>
                </w:p>
                <w:p w14:paraId="77D99A44" w14:textId="77777777" w:rsidR="007236C9" w:rsidRPr="007236C9" w:rsidRDefault="007236C9" w:rsidP="007236C9">
                  <w:r w:rsidRPr="007236C9">
                    <w:t> </w:t>
                  </w:r>
                </w:p>
                <w:p w14:paraId="72001F88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DECISIÓN DEL PLENO</w:t>
                  </w:r>
                </w:p>
                <w:p w14:paraId="09C695ED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        </w:t>
                  </w:r>
                  <w:proofErr w:type="spellStart"/>
                  <w:r w:rsidRPr="007236C9">
                    <w:t>Así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cosas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nos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parece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oportuno</w:t>
                  </w:r>
                  <w:proofErr w:type="spellEnd"/>
                  <w:r w:rsidRPr="007236C9">
                    <w:t xml:space="preserve">, para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estudio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presente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exteriorizar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estamos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frente</w:t>
                  </w:r>
                  <w:proofErr w:type="spellEnd"/>
                  <w:r w:rsidRPr="007236C9">
                    <w:t xml:space="preserve"> a un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Tributaria</w:t>
                  </w:r>
                  <w:proofErr w:type="spellEnd"/>
                  <w:r w:rsidRPr="007236C9">
                    <w:rPr>
                      <w:vertAlign w:val="superscript"/>
                    </w:rPr>
                    <w:t>[2]</w:t>
                  </w:r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lo que </w:t>
                  </w:r>
                  <w:proofErr w:type="spellStart"/>
                  <w:r w:rsidRPr="007236C9">
                    <w:t>pasamos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indicar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impugnado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sede</w:t>
                  </w:r>
                  <w:proofErr w:type="spellEnd"/>
                  <w:r w:rsidRPr="007236C9">
                    <w:t xml:space="preserve"> de amparo, </w:t>
                  </w:r>
                  <w:proofErr w:type="spellStart"/>
                  <w:r w:rsidRPr="007236C9">
                    <w:t>surgió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Recurso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Apelación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sustentado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apoderado</w:t>
                  </w:r>
                  <w:proofErr w:type="spellEnd"/>
                  <w:r w:rsidRPr="007236C9">
                    <w:t xml:space="preserve"> judicial de EVERTEC PANAMÁ, S.A.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contra de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No. 201-11656 de 16 de </w:t>
                  </w:r>
                  <w:proofErr w:type="spellStart"/>
                  <w:r w:rsidRPr="007236C9">
                    <w:t>diciembre</w:t>
                  </w:r>
                  <w:proofErr w:type="spellEnd"/>
                  <w:r w:rsidRPr="007236C9">
                    <w:t xml:space="preserve"> de 2021, </w:t>
                  </w:r>
                  <w:proofErr w:type="spellStart"/>
                  <w:r w:rsidRPr="007236C9">
                    <w:t>proferida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Dirección</w:t>
                  </w:r>
                  <w:proofErr w:type="spellEnd"/>
                  <w:r w:rsidRPr="007236C9">
                    <w:t xml:space="preserve"> General de </w:t>
                  </w:r>
                  <w:proofErr w:type="spellStart"/>
                  <w:r w:rsidRPr="007236C9">
                    <w:t>Ingresos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Ministerio</w:t>
                  </w:r>
                  <w:proofErr w:type="spellEnd"/>
                  <w:r w:rsidRPr="007236C9">
                    <w:t xml:space="preserve"> de Economía y </w:t>
                  </w:r>
                  <w:proofErr w:type="spellStart"/>
                  <w:r w:rsidRPr="007236C9">
                    <w:t>Finanzas</w:t>
                  </w:r>
                  <w:proofErr w:type="spellEnd"/>
                  <w:r w:rsidRPr="007236C9">
                    <w:t>.</w:t>
                  </w:r>
                </w:p>
                <w:p w14:paraId="22725FC5" w14:textId="77777777" w:rsidR="007236C9" w:rsidRPr="007236C9" w:rsidRDefault="007236C9" w:rsidP="007236C9">
                  <w:r w:rsidRPr="007236C9">
                    <w:lastRenderedPageBreak/>
                    <w:t xml:space="preserve">         </w:t>
                  </w:r>
                  <w:proofErr w:type="spellStart"/>
                  <w:r w:rsidRPr="007236C9">
                    <w:t>Frente</w:t>
                  </w:r>
                  <w:proofErr w:type="spellEnd"/>
                  <w:r w:rsidRPr="007236C9">
                    <w:t xml:space="preserve"> al primer </w:t>
                  </w:r>
                  <w:proofErr w:type="spellStart"/>
                  <w:r w:rsidRPr="007236C9">
                    <w:t>asunto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objeto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análisis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vemos</w:t>
                  </w:r>
                  <w:proofErr w:type="spellEnd"/>
                  <w:r w:rsidRPr="007236C9">
                    <w:t xml:space="preserve"> que lo </w:t>
                  </w:r>
                  <w:proofErr w:type="spellStart"/>
                  <w:r w:rsidRPr="007236C9">
                    <w:t>alegado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 se centra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rechazó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alegando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extemporaneidad</w:t>
                  </w:r>
                  <w:proofErr w:type="spellEnd"/>
                  <w:r w:rsidRPr="007236C9">
                    <w:t xml:space="preserve">. A </w:t>
                  </w:r>
                  <w:proofErr w:type="spellStart"/>
                  <w:r w:rsidRPr="007236C9">
                    <w:t>partir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esa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premisa</w:t>
                  </w:r>
                  <w:proofErr w:type="spellEnd"/>
                  <w:r w:rsidRPr="007236C9">
                    <w:t xml:space="preserve">, surge de </w:t>
                  </w:r>
                  <w:proofErr w:type="spellStart"/>
                  <w:r w:rsidRPr="007236C9">
                    <w:t>inmediato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siguiente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interrogante</w:t>
                  </w:r>
                  <w:proofErr w:type="spellEnd"/>
                  <w:r w:rsidRPr="007236C9">
                    <w:t>:</w:t>
                  </w:r>
                </w:p>
                <w:p w14:paraId="18D0C4A9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        </w:t>
                  </w:r>
                  <w:r w:rsidRPr="007236C9">
                    <w:rPr>
                      <w:b/>
                      <w:bCs/>
                      <w:i/>
                      <w:iCs/>
                    </w:rPr>
                    <w:t>¿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Cuál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es la Ley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Aplicable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para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trámite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de un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incidente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ante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esa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autoridad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administrativa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>?</w:t>
                  </w:r>
                </w:p>
                <w:p w14:paraId="1C1554CC" w14:textId="77777777" w:rsidR="007236C9" w:rsidRPr="007236C9" w:rsidRDefault="007236C9" w:rsidP="007236C9">
                  <w:r w:rsidRPr="007236C9">
                    <w:t xml:space="preserve">Para resolver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referido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cuestionamiento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hace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necesario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identificar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qué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tipo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encontramos</w:t>
                  </w:r>
                  <w:proofErr w:type="spellEnd"/>
                  <w:r w:rsidRPr="007236C9">
                    <w:t xml:space="preserve">. Se </w:t>
                  </w:r>
                  <w:proofErr w:type="spellStart"/>
                  <w:r w:rsidRPr="007236C9">
                    <w:t>trata</w:t>
                  </w:r>
                  <w:proofErr w:type="spellEnd"/>
                  <w:r w:rsidRPr="007236C9">
                    <w:t xml:space="preserve"> de un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Fiscal </w:t>
                  </w:r>
                  <w:proofErr w:type="spellStart"/>
                  <w:r w:rsidRPr="007236C9">
                    <w:t>seguido</w:t>
                  </w:r>
                  <w:proofErr w:type="spellEnd"/>
                  <w:r w:rsidRPr="007236C9">
                    <w:t xml:space="preserve"> contra la </w:t>
                  </w:r>
                  <w:proofErr w:type="spellStart"/>
                  <w:r w:rsidRPr="007236C9">
                    <w:t>sociedad</w:t>
                  </w:r>
                  <w:proofErr w:type="spellEnd"/>
                  <w:r w:rsidRPr="007236C9">
                    <w:t> </w:t>
                  </w:r>
                  <w:r w:rsidRPr="007236C9">
                    <w:rPr>
                      <w:b/>
                      <w:bCs/>
                    </w:rPr>
                    <w:t>EVERTEC PANAMÁ, S.A</w:t>
                  </w:r>
                  <w:r w:rsidRPr="007236C9">
                    <w:t xml:space="preserve">.,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tanto,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principio, a la </w:t>
                  </w:r>
                  <w:proofErr w:type="spellStart"/>
                  <w:r w:rsidRPr="007236C9">
                    <w:t>situación</w:t>
                  </w:r>
                  <w:proofErr w:type="spellEnd"/>
                  <w:r w:rsidRPr="007236C9">
                    <w:t xml:space="preserve"> se le </w:t>
                  </w:r>
                  <w:proofErr w:type="spellStart"/>
                  <w:r w:rsidRPr="007236C9">
                    <w:t>deben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aplicar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disposiciones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contendidas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Código de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aprobado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Ley N°76 de 2019</w:t>
                  </w:r>
                  <w:r w:rsidRPr="007236C9">
                    <w:rPr>
                      <w:vertAlign w:val="superscript"/>
                    </w:rPr>
                    <w:t>[3]</w:t>
                  </w:r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tampoco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mantiene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regulación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taxativa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cuestiones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dicha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 xml:space="preserve">, y </w:t>
                  </w:r>
                  <w:proofErr w:type="spellStart"/>
                  <w:r w:rsidRPr="007236C9">
                    <w:t>cuyo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expresamente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señala</w:t>
                  </w:r>
                  <w:proofErr w:type="spellEnd"/>
                  <w:r w:rsidRPr="007236C9">
                    <w:t xml:space="preserve"> que “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solamente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será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admisible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la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aplicación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de la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analogía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para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llenar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vacíos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materia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procedimental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, de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acuerdo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con lo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dispuesto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las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normas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Procedimiento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Administrativo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General que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rige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la República de Panamá”.</w:t>
                  </w:r>
                </w:p>
                <w:p w14:paraId="7962E1EF" w14:textId="77777777" w:rsidR="007236C9" w:rsidRPr="007236C9" w:rsidRDefault="007236C9" w:rsidP="007236C9">
                  <w:r w:rsidRPr="007236C9">
                    <w:t xml:space="preserve">         </w:t>
                  </w:r>
                  <w:proofErr w:type="spellStart"/>
                  <w:r w:rsidRPr="007236C9">
                    <w:t>Dicho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vemos</w:t>
                  </w:r>
                  <w:proofErr w:type="spellEnd"/>
                  <w:r w:rsidRPr="007236C9">
                    <w:t xml:space="preserve"> que la Ley No. 38 de 2000 </w:t>
                  </w:r>
                  <w:proofErr w:type="spellStart"/>
                  <w:r w:rsidRPr="007236C9">
                    <w:t>sí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regula</w:t>
                  </w:r>
                  <w:proofErr w:type="spellEnd"/>
                  <w:r w:rsidRPr="007236C9">
                    <w:t xml:space="preserve"> la forma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deben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sustanciarse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cuestiones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accesorias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surjan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contexto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carácter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siendo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disposiciones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contenidas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desde</w:t>
                  </w:r>
                  <w:proofErr w:type="spellEnd"/>
                  <w:r w:rsidRPr="007236C9">
                    <w:t xml:space="preserve"> sus </w:t>
                  </w:r>
                  <w:proofErr w:type="spellStart"/>
                  <w:r w:rsidRPr="007236C9">
                    <w:t>artículos</w:t>
                  </w:r>
                  <w:proofErr w:type="spellEnd"/>
                  <w:r w:rsidRPr="007236C9">
                    <w:t xml:space="preserve"> 107 a 117.</w:t>
                  </w:r>
                </w:p>
                <w:p w14:paraId="61828722" w14:textId="77777777" w:rsidR="007236C9" w:rsidRPr="007236C9" w:rsidRDefault="007236C9" w:rsidP="007236C9">
                  <w:r w:rsidRPr="007236C9">
                    <w:t xml:space="preserve">         </w:t>
                  </w:r>
                  <w:proofErr w:type="spellStart"/>
                  <w:r w:rsidRPr="007236C9">
                    <w:t>Aclarado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tenemos</w:t>
                  </w:r>
                  <w:proofErr w:type="spellEnd"/>
                  <w:r w:rsidRPr="007236C9">
                    <w:t xml:space="preserve"> que la Ley No. 38 de 2000 </w:t>
                  </w:r>
                  <w:proofErr w:type="spellStart"/>
                  <w:r w:rsidRPr="007236C9">
                    <w:t>preceptúa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109 que “</w:t>
                  </w:r>
                  <w:proofErr w:type="spellStart"/>
                  <w:r w:rsidRPr="007236C9">
                    <w:rPr>
                      <w:i/>
                      <w:iCs/>
                    </w:rPr>
                    <w:t>toda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cuestión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accesoria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 un </w:t>
                  </w:r>
                  <w:proofErr w:type="spellStart"/>
                  <w:r w:rsidRPr="007236C9">
                    <w:rPr>
                      <w:i/>
                      <w:iCs/>
                    </w:rPr>
                    <w:t>procedimiento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administrativo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que </w:t>
                  </w:r>
                  <w:proofErr w:type="spellStart"/>
                  <w:r w:rsidRPr="007236C9">
                    <w:rPr>
                      <w:i/>
                      <w:iCs/>
                    </w:rPr>
                    <w:t>requiera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pronunciamiento especial, se </w:t>
                  </w:r>
                  <w:proofErr w:type="spellStart"/>
                  <w:r w:rsidRPr="007236C9">
                    <w:rPr>
                      <w:i/>
                      <w:iCs/>
                    </w:rPr>
                    <w:t>tramitará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como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incidente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y se </w:t>
                  </w:r>
                  <w:proofErr w:type="spellStart"/>
                  <w:r w:rsidRPr="007236C9">
                    <w:rPr>
                      <w:i/>
                      <w:iCs/>
                    </w:rPr>
                    <w:t>sujetará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 las </w:t>
                  </w:r>
                  <w:proofErr w:type="spellStart"/>
                  <w:r w:rsidRPr="007236C9">
                    <w:rPr>
                      <w:i/>
                      <w:iCs/>
                    </w:rPr>
                    <w:t>normas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contenidas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este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Capítulo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si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no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tuviese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señala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la ley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una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tramitación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especial</w:t>
                  </w:r>
                  <w:r w:rsidRPr="007236C9">
                    <w:rPr>
                      <w:i/>
                      <w:iCs/>
                    </w:rPr>
                    <w:t>”.</w:t>
                  </w:r>
                </w:p>
                <w:p w14:paraId="67870030" w14:textId="77777777" w:rsidR="007236C9" w:rsidRPr="007236C9" w:rsidRDefault="007236C9" w:rsidP="007236C9">
                  <w:r w:rsidRPr="007236C9">
                    <w:t xml:space="preserve">         En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sentido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artículos</w:t>
                  </w:r>
                  <w:proofErr w:type="spellEnd"/>
                  <w:r w:rsidRPr="007236C9">
                    <w:t xml:space="preserve"> 107, 113 y 115 de </w:t>
                  </w:r>
                  <w:proofErr w:type="spellStart"/>
                  <w:r w:rsidRPr="007236C9">
                    <w:t>dicho</w:t>
                  </w:r>
                  <w:proofErr w:type="spellEnd"/>
                  <w:r w:rsidRPr="007236C9">
                    <w:t xml:space="preserve"> Cuerpo Legal, </w:t>
                  </w:r>
                  <w:proofErr w:type="spellStart"/>
                  <w:r w:rsidRPr="007236C9">
                    <w:t>estipulan</w:t>
                  </w:r>
                  <w:proofErr w:type="spellEnd"/>
                  <w:r w:rsidRPr="007236C9">
                    <w:t xml:space="preserve"> lo </w:t>
                  </w:r>
                  <w:proofErr w:type="spellStart"/>
                  <w:r w:rsidRPr="007236C9">
                    <w:t>siguiente</w:t>
                  </w:r>
                  <w:proofErr w:type="spellEnd"/>
                  <w:r w:rsidRPr="007236C9">
                    <w:t>:</w:t>
                  </w:r>
                </w:p>
                <w:p w14:paraId="411F0D4D" w14:textId="77777777" w:rsidR="007236C9" w:rsidRPr="007236C9" w:rsidRDefault="007236C9" w:rsidP="007236C9">
                  <w:r w:rsidRPr="007236C9">
                    <w:t>“</w:t>
                  </w:r>
                  <w:proofErr w:type="spellStart"/>
                  <w:r w:rsidRPr="007236C9">
                    <w:rPr>
                      <w:b/>
                      <w:bCs/>
                    </w:rPr>
                    <w:t>Artículo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107.</w:t>
                  </w:r>
                  <w:r w:rsidRPr="007236C9">
                    <w:t xml:space="preserve"> En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administrativos</w:t>
                  </w:r>
                  <w:proofErr w:type="spellEnd"/>
                  <w:r w:rsidRPr="007236C9">
                    <w:t xml:space="preserve"> es viable la </w:t>
                  </w:r>
                  <w:proofErr w:type="spellStart"/>
                  <w:r w:rsidRPr="007236C9">
                    <w:t>presentación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incidentes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plantear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cuestiones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accesorias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principal, </w:t>
                  </w:r>
                  <w:proofErr w:type="spellStart"/>
                  <w:r w:rsidRPr="007236C9">
                    <w:t>siempre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medien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presupuestos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requisitos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señalados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presente</w:t>
                  </w:r>
                  <w:proofErr w:type="spellEnd"/>
                  <w:r w:rsidRPr="007236C9">
                    <w:t xml:space="preserve"> Ley”.</w:t>
                  </w:r>
                </w:p>
                <w:p w14:paraId="5F4E10F9" w14:textId="77777777" w:rsidR="007236C9" w:rsidRPr="007236C9" w:rsidRDefault="007236C9" w:rsidP="007236C9">
                  <w:r w:rsidRPr="007236C9">
                    <w:t> </w:t>
                  </w:r>
                </w:p>
                <w:p w14:paraId="50EDFDAB" w14:textId="77777777" w:rsidR="007236C9" w:rsidRPr="007236C9" w:rsidRDefault="007236C9" w:rsidP="007236C9">
                  <w:r w:rsidRPr="007236C9">
                    <w:t>“</w:t>
                  </w:r>
                  <w:proofErr w:type="spellStart"/>
                  <w:r w:rsidRPr="007236C9">
                    <w:rPr>
                      <w:b/>
                      <w:bCs/>
                    </w:rPr>
                    <w:t>Artículo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113.</w:t>
                  </w:r>
                  <w:r w:rsidRPr="007236C9">
                    <w:t xml:space="preserve"> Todo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que se </w:t>
                  </w:r>
                  <w:proofErr w:type="spellStart"/>
                  <w:r w:rsidRPr="007236C9">
                    <w:t>fundamente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anteriores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coetáneos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iniciación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deberá</w:t>
                  </w:r>
                  <w:proofErr w:type="spellEnd"/>
                  <w:r w:rsidRPr="007236C9">
                    <w:t xml:space="preserve"> ser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dos días </w:t>
                  </w:r>
                  <w:proofErr w:type="spellStart"/>
                  <w:r w:rsidRPr="007236C9">
                    <w:t>hábiles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siguientes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notificación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admitió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petición</w:t>
                  </w:r>
                  <w:proofErr w:type="spellEnd"/>
                  <w:r w:rsidRPr="007236C9">
                    <w:t xml:space="preserve"> y, </w:t>
                  </w:r>
                  <w:proofErr w:type="spellStart"/>
                  <w:r w:rsidRPr="007236C9">
                    <w:t>si</w:t>
                  </w:r>
                  <w:proofErr w:type="spellEnd"/>
                  <w:r w:rsidRPr="007236C9">
                    <w:t xml:space="preserve"> es del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dos </w:t>
                  </w:r>
                  <w:r w:rsidRPr="007236C9">
                    <w:lastRenderedPageBreak/>
                    <w:t xml:space="preserve">días </w:t>
                  </w:r>
                  <w:proofErr w:type="spellStart"/>
                  <w:r w:rsidRPr="007236C9">
                    <w:t>hábiles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siguientes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ordenó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correr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traslado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petición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contraparte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contrapartes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ésta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éstas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existan</w:t>
                  </w:r>
                  <w:proofErr w:type="spellEnd"/>
                  <w:r w:rsidRPr="007236C9">
                    <w:t>.</w:t>
                  </w:r>
                </w:p>
                <w:p w14:paraId="55296176" w14:textId="77777777" w:rsidR="007236C9" w:rsidRPr="007236C9" w:rsidRDefault="007236C9" w:rsidP="007236C9">
                  <w:r w:rsidRPr="007236C9">
                    <w:t> </w:t>
                  </w:r>
                </w:p>
                <w:p w14:paraId="2F8CCBA0" w14:textId="77777777" w:rsidR="007236C9" w:rsidRPr="007236C9" w:rsidRDefault="007236C9" w:rsidP="007236C9">
                  <w:proofErr w:type="spellStart"/>
                  <w:r w:rsidRPr="007236C9">
                    <w:t>Cuando</w:t>
                  </w:r>
                  <w:proofErr w:type="spellEnd"/>
                  <w:r w:rsidRPr="007236C9">
                    <w:t> </w:t>
                  </w:r>
                  <w:proofErr w:type="spellStart"/>
                  <w:r w:rsidRPr="007236C9">
                    <w:rPr>
                      <w:b/>
                      <w:bCs/>
                    </w:rPr>
                    <w:t>el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incidente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se </w:t>
                  </w:r>
                  <w:proofErr w:type="spellStart"/>
                  <w:r w:rsidRPr="007236C9">
                    <w:rPr>
                      <w:b/>
                      <w:bCs/>
                    </w:rPr>
                    <w:t>fundamente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en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hechos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posteriores a la </w:t>
                  </w:r>
                  <w:proofErr w:type="spellStart"/>
                  <w:r w:rsidRPr="007236C9">
                    <w:rPr>
                      <w:b/>
                      <w:bCs/>
                    </w:rPr>
                    <w:t>iniciación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del </w:t>
                  </w:r>
                  <w:proofErr w:type="spellStart"/>
                  <w:r w:rsidRPr="007236C9">
                    <w:rPr>
                      <w:b/>
                      <w:bCs/>
                    </w:rPr>
                    <w:t>proceso</w:t>
                  </w:r>
                  <w:proofErr w:type="spellEnd"/>
                  <w:r w:rsidRPr="007236C9">
                    <w:t>, </w:t>
                  </w:r>
                  <w:proofErr w:type="spellStart"/>
                  <w:r w:rsidRPr="007236C9">
                    <w:rPr>
                      <w:b/>
                      <w:bCs/>
                    </w:rPr>
                    <w:t>deberá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ser </w:t>
                  </w:r>
                  <w:proofErr w:type="spellStart"/>
                  <w:r w:rsidRPr="007236C9">
                    <w:rPr>
                      <w:b/>
                      <w:bCs/>
                    </w:rPr>
                    <w:t>promovido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dentro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de </w:t>
                  </w:r>
                  <w:proofErr w:type="spellStart"/>
                  <w:r w:rsidRPr="007236C9">
                    <w:rPr>
                      <w:b/>
                      <w:bCs/>
                    </w:rPr>
                    <w:t>los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dos días </w:t>
                  </w:r>
                  <w:proofErr w:type="spellStart"/>
                  <w:r w:rsidRPr="007236C9">
                    <w:rPr>
                      <w:b/>
                      <w:bCs/>
                    </w:rPr>
                    <w:t>hábiles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siguientes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a la </w:t>
                  </w:r>
                  <w:proofErr w:type="spellStart"/>
                  <w:r w:rsidRPr="007236C9">
                    <w:rPr>
                      <w:b/>
                      <w:bCs/>
                    </w:rPr>
                    <w:t>fecha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en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que tales </w:t>
                  </w:r>
                  <w:proofErr w:type="spellStart"/>
                  <w:r w:rsidRPr="007236C9">
                    <w:rPr>
                      <w:b/>
                      <w:bCs/>
                    </w:rPr>
                    <w:t>hechos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llegaron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a </w:t>
                  </w:r>
                  <w:proofErr w:type="spellStart"/>
                  <w:r w:rsidRPr="007236C9">
                    <w:rPr>
                      <w:b/>
                      <w:bCs/>
                    </w:rPr>
                    <w:t>conocimiento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de la </w:t>
                  </w:r>
                  <w:proofErr w:type="spellStart"/>
                  <w:r w:rsidRPr="007236C9">
                    <w:rPr>
                      <w:b/>
                      <w:bCs/>
                    </w:rPr>
                    <w:t>parte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que </w:t>
                  </w:r>
                  <w:proofErr w:type="spellStart"/>
                  <w:r w:rsidRPr="007236C9">
                    <w:rPr>
                      <w:b/>
                      <w:bCs/>
                    </w:rPr>
                    <w:t>presenta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el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236C9">
                    <w:rPr>
                      <w:b/>
                      <w:bCs/>
                    </w:rPr>
                    <w:t>incidente</w:t>
                  </w:r>
                  <w:proofErr w:type="spellEnd"/>
                  <w:r w:rsidRPr="007236C9">
                    <w:t xml:space="preserve">”. (lo </w:t>
                  </w:r>
                  <w:proofErr w:type="spellStart"/>
                  <w:r w:rsidRPr="007236C9">
                    <w:t>resaltado</w:t>
                  </w:r>
                  <w:proofErr w:type="spellEnd"/>
                  <w:r w:rsidRPr="007236C9">
                    <w:t xml:space="preserve"> es del </w:t>
                  </w:r>
                  <w:proofErr w:type="spellStart"/>
                  <w:r w:rsidRPr="007236C9">
                    <w:t>suscrito</w:t>
                  </w:r>
                  <w:proofErr w:type="spellEnd"/>
                  <w:r w:rsidRPr="007236C9">
                    <w:t>)</w:t>
                  </w:r>
                </w:p>
                <w:p w14:paraId="476C9835" w14:textId="77777777" w:rsidR="007236C9" w:rsidRPr="007236C9" w:rsidRDefault="007236C9" w:rsidP="007236C9">
                  <w:r w:rsidRPr="007236C9">
                    <w:t> </w:t>
                  </w:r>
                </w:p>
                <w:p w14:paraId="2C18165A" w14:textId="77777777" w:rsidR="007236C9" w:rsidRPr="007236C9" w:rsidRDefault="007236C9" w:rsidP="007236C9">
                  <w:r w:rsidRPr="007236C9">
                    <w:t>“</w:t>
                  </w:r>
                  <w:proofErr w:type="spellStart"/>
                  <w:r w:rsidRPr="007236C9">
                    <w:rPr>
                      <w:b/>
                      <w:bCs/>
                    </w:rPr>
                    <w:t>Artículo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115.</w:t>
                  </w:r>
                  <w:r w:rsidRPr="007236C9">
                    <w:t xml:space="preserve"> El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que se </w:t>
                  </w:r>
                  <w:proofErr w:type="spellStart"/>
                  <w:r w:rsidRPr="007236C9">
                    <w:t>presente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después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vencidos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términos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señalados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anteriores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será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rechazado</w:t>
                  </w:r>
                  <w:proofErr w:type="spellEnd"/>
                  <w:r w:rsidRPr="007236C9">
                    <w:t xml:space="preserve"> de plano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autoridad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competente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motivada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será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irrecurrible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vía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gubernativa</w:t>
                  </w:r>
                  <w:proofErr w:type="spellEnd"/>
                  <w:r w:rsidRPr="007236C9">
                    <w:t xml:space="preserve">”.  (lo </w:t>
                  </w:r>
                  <w:proofErr w:type="spellStart"/>
                  <w:r w:rsidRPr="007236C9">
                    <w:t>resaltado</w:t>
                  </w:r>
                  <w:proofErr w:type="spellEnd"/>
                  <w:r w:rsidRPr="007236C9">
                    <w:t xml:space="preserve"> es del </w:t>
                  </w:r>
                  <w:proofErr w:type="spellStart"/>
                  <w:r w:rsidRPr="007236C9">
                    <w:t>suscrito</w:t>
                  </w:r>
                  <w:proofErr w:type="spellEnd"/>
                  <w:r w:rsidRPr="007236C9">
                    <w:t>)</w:t>
                  </w:r>
                </w:p>
                <w:p w14:paraId="331E4028" w14:textId="77777777" w:rsidR="007236C9" w:rsidRPr="007236C9" w:rsidRDefault="007236C9" w:rsidP="007236C9">
                  <w:r w:rsidRPr="007236C9">
                    <w:t> </w:t>
                  </w:r>
                </w:p>
                <w:p w14:paraId="2A90009F" w14:textId="77777777" w:rsidR="007236C9" w:rsidRPr="007236C9" w:rsidRDefault="007236C9" w:rsidP="007236C9">
                  <w:r w:rsidRPr="007236C9">
                    <w:t> </w:t>
                  </w:r>
                </w:p>
                <w:p w14:paraId="71748F2D" w14:textId="77777777" w:rsidR="007236C9" w:rsidRPr="007236C9" w:rsidRDefault="007236C9" w:rsidP="007236C9">
                  <w:r w:rsidRPr="007236C9">
                    <w:t xml:space="preserve">         Como se </w:t>
                  </w:r>
                  <w:proofErr w:type="spellStart"/>
                  <w:r w:rsidRPr="007236C9">
                    <w:t>puede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apreciar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regulación</w:t>
                  </w:r>
                  <w:proofErr w:type="spellEnd"/>
                  <w:r w:rsidRPr="007236C9">
                    <w:t xml:space="preserve"> es similar a la </w:t>
                  </w:r>
                  <w:proofErr w:type="spellStart"/>
                  <w:r w:rsidRPr="007236C9">
                    <w:t>contenida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Código Judicial,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sentido</w:t>
                  </w:r>
                  <w:proofErr w:type="spellEnd"/>
                  <w:r w:rsidRPr="007236C9">
                    <w:t xml:space="preserve"> que le da un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perentorio</w:t>
                  </w:r>
                  <w:proofErr w:type="spellEnd"/>
                  <w:r w:rsidRPr="007236C9">
                    <w:t xml:space="preserve"> para la </w:t>
                  </w:r>
                  <w:proofErr w:type="spellStart"/>
                  <w:r w:rsidRPr="007236C9">
                    <w:t>promoción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incidentes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de dos días a </w:t>
                  </w:r>
                  <w:proofErr w:type="spellStart"/>
                  <w:r w:rsidRPr="007236C9">
                    <w:t>partir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notificación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admitió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petición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aquellas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cuestiones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accesorias</w:t>
                  </w:r>
                  <w:proofErr w:type="spellEnd"/>
                  <w:r w:rsidRPr="007236C9">
                    <w:t xml:space="preserve"> que son </w:t>
                  </w:r>
                  <w:proofErr w:type="spellStart"/>
                  <w:r w:rsidRPr="007236C9">
                    <w:t>anteriores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coetáneos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iniciación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y para </w:t>
                  </w: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 xml:space="preserve"> posteriores a la </w:t>
                  </w:r>
                  <w:proofErr w:type="spellStart"/>
                  <w:r w:rsidRPr="007236C9">
                    <w:t>iniciación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de dos (02) días </w:t>
                  </w:r>
                  <w:proofErr w:type="spellStart"/>
                  <w:r w:rsidRPr="007236C9">
                    <w:t>hábiles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siguientes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fecha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tales </w:t>
                  </w: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llegaron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conocimiento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presenta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>.</w:t>
                  </w:r>
                </w:p>
                <w:p w14:paraId="1FA5B320" w14:textId="77777777" w:rsidR="007236C9" w:rsidRPr="007236C9" w:rsidRDefault="007236C9" w:rsidP="007236C9">
                  <w:r w:rsidRPr="007236C9">
                    <w:t>         ¿</w:t>
                  </w:r>
                  <w:proofErr w:type="spellStart"/>
                  <w:r w:rsidRPr="007236C9">
                    <w:t>Puede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considerarse</w:t>
                  </w:r>
                  <w:proofErr w:type="spellEnd"/>
                  <w:r w:rsidRPr="007236C9">
                    <w:t xml:space="preserve"> que, a la </w:t>
                  </w:r>
                  <w:proofErr w:type="spellStart"/>
                  <w:r w:rsidRPr="007236C9">
                    <w:t>pretensión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cobro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vía</w:t>
                  </w:r>
                  <w:proofErr w:type="spellEnd"/>
                  <w:r w:rsidRPr="007236C9">
                    <w:t xml:space="preserve"> incidental, </w:t>
                  </w:r>
                  <w:proofErr w:type="spellStart"/>
                  <w:r w:rsidRPr="007236C9">
                    <w:t>puede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aplicarse</w:t>
                  </w:r>
                  <w:proofErr w:type="spellEnd"/>
                  <w:r w:rsidRPr="007236C9">
                    <w:t xml:space="preserve"> ese </w:t>
                  </w:r>
                  <w:proofErr w:type="spellStart"/>
                  <w:r w:rsidRPr="007236C9">
                    <w:t>término</w:t>
                  </w:r>
                  <w:proofErr w:type="spellEnd"/>
                  <w:r w:rsidRPr="007236C9">
                    <w:t xml:space="preserve"> de dos días al que </w:t>
                  </w:r>
                  <w:proofErr w:type="spellStart"/>
                  <w:r w:rsidRPr="007236C9">
                    <w:t>hace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referencia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normas</w:t>
                  </w:r>
                  <w:proofErr w:type="spellEnd"/>
                  <w:r w:rsidRPr="007236C9">
                    <w:t xml:space="preserve"> antes </w:t>
                  </w:r>
                  <w:proofErr w:type="spellStart"/>
                  <w:r w:rsidRPr="007236C9">
                    <w:t>transcritas</w:t>
                  </w:r>
                  <w:proofErr w:type="spellEnd"/>
                  <w:r w:rsidRPr="007236C9">
                    <w:t>?</w:t>
                  </w:r>
                </w:p>
                <w:p w14:paraId="32D59D2E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        </w:t>
                  </w:r>
                  <w:r w:rsidRPr="007236C9">
                    <w:t xml:space="preserve">Por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corresponde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referirnos</w:t>
                  </w:r>
                  <w:proofErr w:type="spellEnd"/>
                  <w:r w:rsidRPr="007236C9">
                    <w:t xml:space="preserve"> a lo que es un 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Cobros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honorarios</w:t>
                  </w:r>
                  <w:proofErr w:type="spellEnd"/>
                  <w:r w:rsidRPr="007236C9">
                    <w:rPr>
                      <w:b/>
                      <w:bCs/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b/>
                      <w:bCs/>
                      <w:i/>
                      <w:iCs/>
                    </w:rPr>
                    <w:t>peritos</w:t>
                  </w:r>
                  <w:proofErr w:type="spellEnd"/>
                  <w:r w:rsidRPr="007236C9">
                    <w:t xml:space="preserve">. En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sentido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debemos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señalar</w:t>
                  </w:r>
                  <w:proofErr w:type="spellEnd"/>
                  <w:r w:rsidRPr="007236C9">
                    <w:t xml:space="preserve"> que un </w:t>
                  </w:r>
                  <w:proofErr w:type="spellStart"/>
                  <w:r w:rsidRPr="007236C9">
                    <w:t>honorario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profesional</w:t>
                  </w:r>
                  <w:proofErr w:type="spellEnd"/>
                  <w:r w:rsidRPr="007236C9">
                    <w:t xml:space="preserve"> es </w:t>
                  </w:r>
                  <w:proofErr w:type="spellStart"/>
                  <w:r w:rsidRPr="007236C9">
                    <w:t>aquel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compensación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económica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reciben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profesionales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producto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servicio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brindado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manera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ocasional</w:t>
                  </w:r>
                  <w:proofErr w:type="spellEnd"/>
                  <w:r w:rsidRPr="007236C9">
                    <w:t xml:space="preserve"> o temporal, sin </w:t>
                  </w:r>
                  <w:proofErr w:type="spellStart"/>
                  <w:r w:rsidRPr="007236C9">
                    <w:t>constituir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propiamente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relación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laboral</w:t>
                  </w:r>
                  <w:proofErr w:type="spellEnd"/>
                  <w:r w:rsidRPr="007236C9">
                    <w:t xml:space="preserve">. En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mismos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surgen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intervención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profesional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experto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ofrece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conocimiento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escapa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formación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exigida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jueces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sirve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prueba</w:t>
                  </w:r>
                  <w:proofErr w:type="spellEnd"/>
                  <w:r w:rsidRPr="007236C9">
                    <w:t xml:space="preserve"> y de </w:t>
                  </w:r>
                  <w:proofErr w:type="spellStart"/>
                  <w:r w:rsidRPr="007236C9">
                    <w:t>ayuda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juzgador</w:t>
                  </w:r>
                  <w:proofErr w:type="spellEnd"/>
                  <w:r w:rsidRPr="007236C9">
                    <w:t xml:space="preserve"> para resolver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conflicto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sujeto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. </w:t>
                  </w:r>
                  <w:proofErr w:type="spellStart"/>
                  <w:r w:rsidRPr="007236C9">
                    <w:t>Dicho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servicio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encuentra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materializado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informe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pericial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lastRenderedPageBreak/>
                    <w:t>presentan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junto con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posterior </w:t>
                  </w:r>
                  <w:proofErr w:type="spellStart"/>
                  <w:r w:rsidRPr="007236C9">
                    <w:t>aclaración</w:t>
                  </w:r>
                  <w:proofErr w:type="spellEnd"/>
                  <w:r w:rsidRPr="007236C9">
                    <w:t xml:space="preserve"> y/o </w:t>
                  </w:r>
                  <w:proofErr w:type="spellStart"/>
                  <w:r w:rsidRPr="007236C9">
                    <w:t>desarrollo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través</w:t>
                  </w:r>
                  <w:proofErr w:type="spellEnd"/>
                  <w:r w:rsidRPr="007236C9">
                    <w:t xml:space="preserve"> de las </w:t>
                  </w:r>
                  <w:proofErr w:type="spellStart"/>
                  <w:r w:rsidRPr="007236C9">
                    <w:t>preguntas</w:t>
                  </w:r>
                  <w:proofErr w:type="spellEnd"/>
                  <w:r w:rsidRPr="007236C9">
                    <w:t xml:space="preserve"> que les </w:t>
                  </w:r>
                  <w:proofErr w:type="spellStart"/>
                  <w:r w:rsidRPr="007236C9">
                    <w:t>formulan</w:t>
                  </w:r>
                  <w:proofErr w:type="spellEnd"/>
                  <w:r w:rsidRPr="007236C9">
                    <w:t xml:space="preserve"> las partes con </w:t>
                  </w:r>
                  <w:proofErr w:type="spellStart"/>
                  <w:r w:rsidRPr="007236C9">
                    <w:t>dicho</w:t>
                  </w:r>
                  <w:proofErr w:type="spellEnd"/>
                  <w:r w:rsidRPr="007236C9">
                    <w:t xml:space="preserve"> fin.</w:t>
                  </w:r>
                </w:p>
                <w:p w14:paraId="47FBBD49" w14:textId="77777777" w:rsidR="007236C9" w:rsidRPr="007236C9" w:rsidRDefault="007236C9" w:rsidP="007236C9">
                  <w:r w:rsidRPr="007236C9">
                    <w:t xml:space="preserve">         Este derecho a favor de </w:t>
                  </w:r>
                  <w:proofErr w:type="spellStart"/>
                  <w:r w:rsidRPr="007236C9">
                    <w:t>estos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profesionales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está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reconocido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expresamente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1055 del Código Judicial,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dispone que “</w:t>
                  </w:r>
                  <w:r w:rsidRPr="007236C9">
                    <w:rPr>
                      <w:i/>
                      <w:iCs/>
                    </w:rPr>
                    <w:t xml:space="preserve">A las personas que </w:t>
                  </w:r>
                  <w:proofErr w:type="spellStart"/>
                  <w:r w:rsidRPr="007236C9">
                    <w:rPr>
                      <w:i/>
                      <w:iCs/>
                    </w:rPr>
                    <w:t>intervengan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procesos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como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peritos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sin ser </w:t>
                  </w:r>
                  <w:proofErr w:type="spellStart"/>
                  <w:r w:rsidRPr="007236C9">
                    <w:rPr>
                      <w:i/>
                      <w:iCs/>
                    </w:rPr>
                    <w:t>servidores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públicos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obligados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 </w:t>
                  </w:r>
                  <w:proofErr w:type="spellStart"/>
                  <w:r w:rsidRPr="007236C9">
                    <w:rPr>
                      <w:i/>
                      <w:iCs/>
                    </w:rPr>
                    <w:t>hacerlo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razón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su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empleo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se les </w:t>
                  </w:r>
                  <w:proofErr w:type="spellStart"/>
                  <w:r w:rsidRPr="007236C9">
                    <w:rPr>
                      <w:i/>
                      <w:iCs/>
                    </w:rPr>
                    <w:t>pagará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honorarios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que </w:t>
                  </w:r>
                  <w:proofErr w:type="spellStart"/>
                  <w:r w:rsidRPr="007236C9">
                    <w:rPr>
                      <w:i/>
                      <w:iCs/>
                    </w:rPr>
                    <w:t>equitativamente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fije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Juez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según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 </w:t>
                  </w:r>
                  <w:proofErr w:type="spellStart"/>
                  <w:r w:rsidRPr="007236C9">
                    <w:rPr>
                      <w:i/>
                      <w:iCs/>
                    </w:rPr>
                    <w:t>naturaleza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</w:t>
                  </w:r>
                  <w:proofErr w:type="spellStart"/>
                  <w:r w:rsidRPr="007236C9">
                    <w:rPr>
                      <w:i/>
                      <w:iCs/>
                    </w:rPr>
                    <w:t>negocio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la </w:t>
                  </w:r>
                  <w:proofErr w:type="spellStart"/>
                  <w:r w:rsidRPr="007236C9">
                    <w:rPr>
                      <w:i/>
                      <w:iCs/>
                    </w:rPr>
                    <w:t>importancia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dictamen, las </w:t>
                  </w:r>
                  <w:proofErr w:type="spellStart"/>
                  <w:r w:rsidRPr="007236C9">
                    <w:rPr>
                      <w:i/>
                      <w:iCs/>
                    </w:rPr>
                    <w:t>dificultades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tiempo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duración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</w:t>
                  </w:r>
                  <w:proofErr w:type="spellStart"/>
                  <w:r w:rsidRPr="007236C9">
                    <w:rPr>
                      <w:i/>
                      <w:iCs/>
                    </w:rPr>
                    <w:t>trabajo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y las </w:t>
                  </w:r>
                  <w:proofErr w:type="spellStart"/>
                  <w:r w:rsidRPr="007236C9">
                    <w:rPr>
                      <w:i/>
                      <w:iCs/>
                    </w:rPr>
                    <w:t>demás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circunstancias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que </w:t>
                  </w:r>
                  <w:proofErr w:type="spellStart"/>
                  <w:r w:rsidRPr="007236C9">
                    <w:rPr>
                      <w:i/>
                      <w:iCs/>
                    </w:rPr>
                    <w:t>sea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necesario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considerar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para la </w:t>
                  </w:r>
                  <w:proofErr w:type="spellStart"/>
                  <w:r w:rsidRPr="007236C9">
                    <w:rPr>
                      <w:i/>
                      <w:iCs/>
                    </w:rPr>
                    <w:t>fijación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honorarios</w:t>
                  </w:r>
                  <w:proofErr w:type="spellEnd"/>
                  <w:r w:rsidRPr="007236C9">
                    <w:t>.”</w:t>
                  </w:r>
                </w:p>
                <w:p w14:paraId="1F996F9D" w14:textId="77777777" w:rsidR="007236C9" w:rsidRPr="007236C9" w:rsidRDefault="007236C9" w:rsidP="007236C9">
                  <w:r w:rsidRPr="007236C9">
                    <w:t xml:space="preserve">         Por tanto, ese derecho que le </w:t>
                  </w:r>
                  <w:proofErr w:type="spellStart"/>
                  <w:r w:rsidRPr="007236C9">
                    <w:t>asiste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intervienen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puede</w:t>
                  </w:r>
                  <w:proofErr w:type="spellEnd"/>
                  <w:r w:rsidRPr="007236C9">
                    <w:t xml:space="preserve"> ser </w:t>
                  </w:r>
                  <w:proofErr w:type="spellStart"/>
                  <w:r w:rsidRPr="007236C9">
                    <w:t>entendido</w:t>
                  </w:r>
                  <w:proofErr w:type="spellEnd"/>
                  <w:r w:rsidRPr="007236C9">
                    <w:t xml:space="preserve">, a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gasto</w:t>
                  </w:r>
                  <w:proofErr w:type="spellEnd"/>
                  <w:r w:rsidRPr="007236C9">
                    <w:t xml:space="preserve"> u </w:t>
                  </w:r>
                  <w:proofErr w:type="spellStart"/>
                  <w:r w:rsidRPr="007236C9">
                    <w:t>obligación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asumir</w:t>
                  </w:r>
                  <w:proofErr w:type="spellEnd"/>
                  <w:r w:rsidRPr="007236C9">
                    <w:t xml:space="preserve"> la persona que </w:t>
                  </w:r>
                  <w:proofErr w:type="spellStart"/>
                  <w:r w:rsidRPr="007236C9">
                    <w:t>peticiona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prueba</w:t>
                  </w:r>
                  <w:proofErr w:type="spellEnd"/>
                  <w:r w:rsidRPr="007236C9">
                    <w:t xml:space="preserve">;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lo que, es </w:t>
                  </w:r>
                  <w:proofErr w:type="spellStart"/>
                  <w:r w:rsidRPr="007236C9">
                    <w:t>deber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juzgador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moderar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derecho-</w:t>
                  </w:r>
                  <w:proofErr w:type="spellStart"/>
                  <w:r w:rsidRPr="007236C9">
                    <w:t>obligación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conforme</w:t>
                  </w:r>
                  <w:proofErr w:type="spellEnd"/>
                  <w:r w:rsidRPr="007236C9">
                    <w:t xml:space="preserve"> se lo indican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artículos</w:t>
                  </w:r>
                  <w:proofErr w:type="spellEnd"/>
                  <w:r w:rsidRPr="007236C9">
                    <w:t xml:space="preserve"> 1055, 1060 y 977 del Código Judicial, </w:t>
                  </w:r>
                  <w:proofErr w:type="spellStart"/>
                  <w:r w:rsidRPr="007236C9">
                    <w:t>siendo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último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diáfano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señalar</w:t>
                  </w:r>
                  <w:proofErr w:type="spellEnd"/>
                  <w:r w:rsidRPr="007236C9">
                    <w:t xml:space="preserve"> que “</w:t>
                  </w:r>
                  <w:r w:rsidRPr="007236C9">
                    <w:rPr>
                      <w:i/>
                      <w:iCs/>
                    </w:rPr>
                    <w:t xml:space="preserve">Los </w:t>
                  </w:r>
                  <w:proofErr w:type="spellStart"/>
                  <w:r w:rsidRPr="007236C9">
                    <w:rPr>
                      <w:i/>
                      <w:iCs/>
                    </w:rPr>
                    <w:t>emolumentos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peritos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serán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aprobados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Juez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y </w:t>
                  </w:r>
                  <w:proofErr w:type="spellStart"/>
                  <w:r w:rsidRPr="007236C9">
                    <w:rPr>
                      <w:i/>
                      <w:iCs/>
                    </w:rPr>
                    <w:t>pagados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 </w:t>
                  </w:r>
                  <w:proofErr w:type="spellStart"/>
                  <w:r w:rsidRPr="007236C9">
                    <w:rPr>
                      <w:i/>
                      <w:iCs/>
                    </w:rPr>
                    <w:t>parte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que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haya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presentado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dentro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seis días </w:t>
                  </w:r>
                  <w:proofErr w:type="spellStart"/>
                  <w:r w:rsidRPr="007236C9">
                    <w:rPr>
                      <w:i/>
                      <w:iCs/>
                    </w:rPr>
                    <w:t>siguientes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 la </w:t>
                  </w:r>
                  <w:proofErr w:type="spellStart"/>
                  <w:r w:rsidRPr="007236C9">
                    <w:rPr>
                      <w:i/>
                      <w:iCs/>
                    </w:rPr>
                    <w:t>rendición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</w:t>
                  </w:r>
                  <w:proofErr w:type="spellStart"/>
                  <w:r w:rsidRPr="007236C9">
                    <w:rPr>
                      <w:i/>
                      <w:iCs/>
                    </w:rPr>
                    <w:t>informe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respectivo</w:t>
                  </w:r>
                  <w:proofErr w:type="spellEnd"/>
                  <w:r w:rsidRPr="007236C9">
                    <w:t>”.  </w:t>
                  </w:r>
                </w:p>
                <w:p w14:paraId="5C5BA88F" w14:textId="77777777" w:rsidR="007236C9" w:rsidRPr="007236C9" w:rsidRDefault="007236C9" w:rsidP="007236C9">
                  <w:r w:rsidRPr="007236C9">
                    <w:t xml:space="preserve">         </w:t>
                  </w:r>
                  <w:proofErr w:type="spellStart"/>
                  <w:r w:rsidRPr="007236C9">
                    <w:t>Ahora</w:t>
                  </w:r>
                  <w:proofErr w:type="spellEnd"/>
                  <w:r w:rsidRPr="007236C9">
                    <w:t xml:space="preserve"> bien, para la </w:t>
                  </w:r>
                  <w:proofErr w:type="spellStart"/>
                  <w:r w:rsidRPr="007236C9">
                    <w:t>determinación</w:t>
                  </w:r>
                  <w:proofErr w:type="spellEnd"/>
                  <w:r w:rsidRPr="007236C9">
                    <w:t xml:space="preserve"> de ese </w:t>
                  </w:r>
                  <w:proofErr w:type="spellStart"/>
                  <w:r w:rsidRPr="007236C9">
                    <w:t>monto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concepto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(derecho a favor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obligación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cabeza del </w:t>
                  </w:r>
                  <w:proofErr w:type="spellStart"/>
                  <w:r w:rsidRPr="007236C9">
                    <w:t>solicitante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prueba</w:t>
                  </w:r>
                  <w:proofErr w:type="spellEnd"/>
                  <w:r w:rsidRPr="007236C9">
                    <w:t xml:space="preserve">) la Ley dispone </w:t>
                  </w:r>
                  <w:proofErr w:type="spellStart"/>
                  <w:r w:rsidRPr="007236C9">
                    <w:t>diversas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vías</w:t>
                  </w:r>
                  <w:proofErr w:type="spellEnd"/>
                  <w:r w:rsidRPr="007236C9">
                    <w:t xml:space="preserve"> con que </w:t>
                  </w:r>
                  <w:proofErr w:type="spellStart"/>
                  <w:r w:rsidRPr="007236C9">
                    <w:t>cuenta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hacer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valer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exigir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reconocimiento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derecho ante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Tribunales</w:t>
                  </w:r>
                  <w:proofErr w:type="spellEnd"/>
                  <w:r w:rsidRPr="007236C9">
                    <w:t xml:space="preserve">. Entre </w:t>
                  </w:r>
                  <w:proofErr w:type="spellStart"/>
                  <w:r w:rsidRPr="007236C9">
                    <w:t>ellas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está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recurrir</w:t>
                  </w:r>
                  <w:proofErr w:type="spellEnd"/>
                  <w:r w:rsidRPr="007236C9">
                    <w:t xml:space="preserve"> a un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ordinario</w:t>
                  </w:r>
                  <w:proofErr w:type="spellEnd"/>
                  <w:r w:rsidRPr="007236C9">
                    <w:t xml:space="preserve">, a un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sumario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promoción</w:t>
                  </w:r>
                  <w:proofErr w:type="spellEnd"/>
                  <w:r w:rsidRPr="007236C9">
                    <w:t xml:space="preserve"> de un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cobro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tal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lo </w:t>
                  </w:r>
                  <w:proofErr w:type="spellStart"/>
                  <w:r w:rsidRPr="007236C9">
                    <w:t>permite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numeral 4 del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1340 del Código Judicial, </w:t>
                  </w:r>
                  <w:proofErr w:type="spellStart"/>
                  <w:r w:rsidRPr="007236C9">
                    <w:t>cuando</w:t>
                  </w:r>
                  <w:proofErr w:type="spellEnd"/>
                  <w:r w:rsidRPr="007236C9">
                    <w:t xml:space="preserve"> dispone que: “…</w:t>
                  </w:r>
                  <w:r w:rsidRPr="007236C9">
                    <w:rPr>
                      <w:i/>
                      <w:iCs/>
                    </w:rPr>
                    <w:t xml:space="preserve">Si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honorarios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peritos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y abogados y </w:t>
                  </w:r>
                  <w:proofErr w:type="spellStart"/>
                  <w:r w:rsidRPr="007236C9">
                    <w:rPr>
                      <w:i/>
                      <w:iCs/>
                    </w:rPr>
                    <w:t>demás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auxiliares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la </w:t>
                  </w:r>
                  <w:proofErr w:type="spellStart"/>
                  <w:r w:rsidRPr="007236C9">
                    <w:rPr>
                      <w:i/>
                      <w:iCs/>
                    </w:rPr>
                    <w:t>jurisdicción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proceden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su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intervención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un </w:t>
                  </w:r>
                  <w:proofErr w:type="spellStart"/>
                  <w:r w:rsidRPr="007236C9">
                    <w:rPr>
                      <w:i/>
                      <w:iCs/>
                    </w:rPr>
                    <w:t>proceso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podrán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también </w:t>
                  </w:r>
                  <w:proofErr w:type="spellStart"/>
                  <w:r w:rsidRPr="007236C9">
                    <w:rPr>
                      <w:i/>
                      <w:iCs/>
                    </w:rPr>
                    <w:t>reclamarse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dentro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</w:t>
                  </w:r>
                  <w:proofErr w:type="spellStart"/>
                  <w:r w:rsidRPr="007236C9">
                    <w:rPr>
                      <w:i/>
                      <w:iCs/>
                    </w:rPr>
                    <w:t>mismo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la </w:t>
                  </w:r>
                  <w:proofErr w:type="spellStart"/>
                  <w:r w:rsidRPr="007236C9">
                    <w:rPr>
                      <w:i/>
                      <w:iCs/>
                    </w:rPr>
                    <w:t>vía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</w:t>
                  </w:r>
                  <w:proofErr w:type="spellStart"/>
                  <w:r w:rsidRPr="007236C9">
                    <w:rPr>
                      <w:i/>
                      <w:iCs/>
                    </w:rPr>
                    <w:t>incidente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236C9">
                    <w:rPr>
                      <w:i/>
                      <w:iCs/>
                    </w:rPr>
                    <w:t>mientras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expediente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se </w:t>
                  </w:r>
                  <w:proofErr w:type="spellStart"/>
                  <w:r w:rsidRPr="007236C9">
                    <w:rPr>
                      <w:i/>
                      <w:iCs/>
                    </w:rPr>
                    <w:t>encuentre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Juzgado</w:t>
                  </w:r>
                  <w:proofErr w:type="spellEnd"/>
                  <w:r w:rsidRPr="007236C9">
                    <w:t>”.</w:t>
                  </w:r>
                </w:p>
                <w:p w14:paraId="435E5D93" w14:textId="77777777" w:rsidR="007236C9" w:rsidRPr="007236C9" w:rsidRDefault="007236C9" w:rsidP="007236C9">
                  <w:r w:rsidRPr="007236C9">
                    <w:t xml:space="preserve">         De </w:t>
                  </w:r>
                  <w:proofErr w:type="spellStart"/>
                  <w:r w:rsidRPr="007236C9">
                    <w:t>allí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“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cobro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”, no </w:t>
                  </w:r>
                  <w:proofErr w:type="spellStart"/>
                  <w:r w:rsidRPr="007236C9">
                    <w:t>puede</w:t>
                  </w:r>
                  <w:proofErr w:type="spellEnd"/>
                  <w:r w:rsidRPr="007236C9">
                    <w:t xml:space="preserve"> verse </w:t>
                  </w:r>
                  <w:proofErr w:type="spellStart"/>
                  <w:r w:rsidRPr="007236C9">
                    <w:t>simplemente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cuestión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accesoria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él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declarar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determinar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derecho que le </w:t>
                  </w:r>
                  <w:proofErr w:type="spellStart"/>
                  <w:r w:rsidRPr="007236C9">
                    <w:t>asiste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así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cuantificar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obligación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sufragar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contraparte</w:t>
                  </w:r>
                  <w:proofErr w:type="spellEnd"/>
                  <w:r w:rsidRPr="007236C9">
                    <w:t xml:space="preserve">. Es </w:t>
                  </w:r>
                  <w:proofErr w:type="spellStart"/>
                  <w:r w:rsidRPr="007236C9">
                    <w:t>decir</w:t>
                  </w:r>
                  <w:proofErr w:type="spellEnd"/>
                  <w:r w:rsidRPr="007236C9">
                    <w:t xml:space="preserve">, que </w:t>
                  </w:r>
                  <w:proofErr w:type="spellStart"/>
                  <w:r w:rsidRPr="007236C9">
                    <w:t>resuelve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conflicto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une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con la persona que </w:t>
                  </w:r>
                  <w:proofErr w:type="spellStart"/>
                  <w:r w:rsidRPr="007236C9">
                    <w:t>peticionó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prueba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declarando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derecho que le </w:t>
                  </w:r>
                  <w:proofErr w:type="spellStart"/>
                  <w:r w:rsidRPr="007236C9">
                    <w:t>asiste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quien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corresponda</w:t>
                  </w:r>
                  <w:proofErr w:type="spellEnd"/>
                  <w:r w:rsidRPr="007236C9">
                    <w:t xml:space="preserve">. </w:t>
                  </w:r>
                  <w:proofErr w:type="spellStart"/>
                  <w:r w:rsidRPr="007236C9">
                    <w:t>Dicho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reclamo</w:t>
                  </w:r>
                  <w:proofErr w:type="spellEnd"/>
                  <w:r w:rsidRPr="007236C9">
                    <w:t xml:space="preserve"> entre </w:t>
                  </w:r>
                  <w:proofErr w:type="spellStart"/>
                  <w:r w:rsidRPr="007236C9">
                    <w:t>particulares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regla</w:t>
                  </w:r>
                  <w:proofErr w:type="spellEnd"/>
                  <w:r w:rsidRPr="007236C9">
                    <w:t xml:space="preserve"> general,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tramitarse</w:t>
                  </w:r>
                  <w:proofErr w:type="spellEnd"/>
                  <w:r w:rsidRPr="007236C9">
                    <w:t xml:space="preserve"> bajo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parámetros</w:t>
                  </w:r>
                  <w:proofErr w:type="spellEnd"/>
                  <w:r w:rsidRPr="007236C9">
                    <w:t xml:space="preserve"> de un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conocimiento</w:t>
                  </w:r>
                  <w:proofErr w:type="spellEnd"/>
                  <w:r w:rsidRPr="007236C9">
                    <w:t xml:space="preserve">; sin embargo, la </w:t>
                  </w:r>
                  <w:proofErr w:type="spellStart"/>
                  <w:r w:rsidRPr="007236C9">
                    <w:t>propia</w:t>
                  </w:r>
                  <w:proofErr w:type="spellEnd"/>
                  <w:r w:rsidRPr="007236C9">
                    <w:t xml:space="preserve"> ley </w:t>
                  </w:r>
                  <w:proofErr w:type="spellStart"/>
                  <w:r w:rsidRPr="007236C9">
                    <w:t>permite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excepción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esa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reclamación</w:t>
                  </w:r>
                  <w:proofErr w:type="spellEnd"/>
                  <w:r w:rsidRPr="007236C9">
                    <w:t xml:space="preserve">, que la </w:t>
                  </w:r>
                  <w:proofErr w:type="spellStart"/>
                  <w:r w:rsidRPr="007236C9">
                    <w:t>determinación</w:t>
                  </w:r>
                  <w:proofErr w:type="spellEnd"/>
                  <w:r w:rsidRPr="007236C9">
                    <w:t xml:space="preserve"> de ese derecho </w:t>
                  </w:r>
                  <w:proofErr w:type="spellStart"/>
                  <w:r w:rsidRPr="007236C9">
                    <w:t>pueda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ventilarse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través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vía</w:t>
                  </w:r>
                  <w:proofErr w:type="spellEnd"/>
                  <w:r w:rsidRPr="007236C9">
                    <w:t xml:space="preserve"> incidental, </w:t>
                  </w:r>
                  <w:proofErr w:type="spellStart"/>
                  <w:r w:rsidRPr="007236C9">
                    <w:t>mientras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expediente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encuentre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Juzgado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lleva</w:t>
                  </w:r>
                  <w:proofErr w:type="spellEnd"/>
                  <w:r w:rsidRPr="007236C9">
                    <w:t xml:space="preserve"> la causa </w:t>
                  </w:r>
                  <w:proofErr w:type="spellStart"/>
                  <w:r w:rsidRPr="007236C9">
                    <w:t>donde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originaron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>.</w:t>
                  </w:r>
                </w:p>
                <w:p w14:paraId="1638B243" w14:textId="77777777" w:rsidR="007236C9" w:rsidRPr="007236C9" w:rsidRDefault="007236C9" w:rsidP="007236C9">
                  <w:r w:rsidRPr="007236C9">
                    <w:lastRenderedPageBreak/>
                    <w:t xml:space="preserve">         De lo anterior, se </w:t>
                  </w:r>
                  <w:proofErr w:type="spellStart"/>
                  <w:r w:rsidRPr="007236C9">
                    <w:t>pueden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extraer</w:t>
                  </w:r>
                  <w:proofErr w:type="spellEnd"/>
                  <w:r w:rsidRPr="007236C9">
                    <w:t xml:space="preserve"> dos </w:t>
                  </w:r>
                  <w:proofErr w:type="spellStart"/>
                  <w:r w:rsidRPr="007236C9">
                    <w:t>conclusiones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importantes</w:t>
                  </w:r>
                  <w:proofErr w:type="spellEnd"/>
                  <w:r w:rsidRPr="007236C9">
                    <w:t xml:space="preserve">. La </w:t>
                  </w:r>
                  <w:proofErr w:type="spellStart"/>
                  <w:r w:rsidRPr="007236C9">
                    <w:t>primera</w:t>
                  </w:r>
                  <w:proofErr w:type="spellEnd"/>
                  <w:r w:rsidRPr="007236C9">
                    <w:t xml:space="preserve">, que la </w:t>
                  </w:r>
                  <w:proofErr w:type="spellStart"/>
                  <w:r w:rsidRPr="007236C9">
                    <w:t>promoción</w:t>
                  </w:r>
                  <w:proofErr w:type="spellEnd"/>
                  <w:r w:rsidRPr="007236C9">
                    <w:t xml:space="preserve"> de un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realizarla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interesado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se le </w:t>
                  </w:r>
                  <w:proofErr w:type="spellStart"/>
                  <w:r w:rsidRPr="007236C9">
                    <w:t>reconozca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derecho,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es </w:t>
                  </w:r>
                  <w:proofErr w:type="spellStart"/>
                  <w:r w:rsidRPr="007236C9">
                    <w:t>quien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activar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exigiendo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reconocimiento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derecho ante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juez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conoce</w:t>
                  </w:r>
                  <w:proofErr w:type="spellEnd"/>
                  <w:r w:rsidRPr="007236C9">
                    <w:t xml:space="preserve"> de la causa, a fin de que le </w:t>
                  </w:r>
                  <w:proofErr w:type="spellStart"/>
                  <w:r w:rsidRPr="007236C9">
                    <w:t>tasen</w:t>
                  </w:r>
                  <w:proofErr w:type="spellEnd"/>
                  <w:r w:rsidRPr="007236C9">
                    <w:t xml:space="preserve"> sus </w:t>
                  </w:r>
                  <w:proofErr w:type="spellStart"/>
                  <w:r w:rsidRPr="007236C9">
                    <w:t>emolumentos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aunque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 no </w:t>
                  </w:r>
                  <w:proofErr w:type="spellStart"/>
                  <w:r w:rsidRPr="007236C9">
                    <w:t>impide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contraparte</w:t>
                  </w:r>
                  <w:proofErr w:type="spellEnd"/>
                  <w:r w:rsidRPr="007236C9">
                    <w:t xml:space="preserve"> también </w:t>
                  </w:r>
                  <w:proofErr w:type="spellStart"/>
                  <w:r w:rsidRPr="007236C9">
                    <w:t>pueda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activar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 xml:space="preserve"> a fin de que se </w:t>
                  </w:r>
                  <w:proofErr w:type="spellStart"/>
                  <w:r w:rsidRPr="007236C9">
                    <w:t>tasen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éstos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que la </w:t>
                  </w:r>
                  <w:proofErr w:type="spellStart"/>
                  <w:r w:rsidRPr="007236C9">
                    <w:t>determinación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generados</w:t>
                  </w:r>
                  <w:proofErr w:type="spellEnd"/>
                  <w:r w:rsidRPr="007236C9">
                    <w:t xml:space="preserve"> es un </w:t>
                  </w:r>
                  <w:proofErr w:type="spellStart"/>
                  <w:r w:rsidRPr="007236C9">
                    <w:t>conflicto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afecta</w:t>
                  </w:r>
                  <w:proofErr w:type="spellEnd"/>
                  <w:r w:rsidRPr="007236C9">
                    <w:t xml:space="preserve"> a ambos. Y la </w:t>
                  </w:r>
                  <w:proofErr w:type="spellStart"/>
                  <w:r w:rsidRPr="007236C9">
                    <w:t>segunda</w:t>
                  </w:r>
                  <w:proofErr w:type="spellEnd"/>
                  <w:r w:rsidRPr="007236C9">
                    <w:t xml:space="preserve">, es que antes de </w:t>
                  </w:r>
                  <w:proofErr w:type="spellStart"/>
                  <w:r w:rsidRPr="007236C9">
                    <w:t>fijar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dichos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seguir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respectivo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ordena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legislación</w:t>
                  </w:r>
                  <w:proofErr w:type="spellEnd"/>
                  <w:r w:rsidRPr="007236C9">
                    <w:t xml:space="preserve"> de que se </w:t>
                  </w:r>
                  <w:proofErr w:type="spellStart"/>
                  <w:r w:rsidRPr="007236C9">
                    <w:t>trate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según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vía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escogida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activador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>.</w:t>
                  </w:r>
                </w:p>
                <w:p w14:paraId="181B705C" w14:textId="77777777" w:rsidR="007236C9" w:rsidRPr="007236C9" w:rsidRDefault="007236C9" w:rsidP="007236C9">
                  <w:r w:rsidRPr="007236C9">
                    <w:t xml:space="preserve">         Por </w:t>
                  </w:r>
                  <w:proofErr w:type="spellStart"/>
                  <w:r w:rsidRPr="007236C9">
                    <w:t>consiguiente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si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escogió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vía</w:t>
                  </w:r>
                  <w:proofErr w:type="spellEnd"/>
                  <w:r w:rsidRPr="007236C9">
                    <w:t xml:space="preserve"> incidental para la </w:t>
                  </w:r>
                  <w:proofErr w:type="spellStart"/>
                  <w:r w:rsidRPr="007236C9">
                    <w:t>fijación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, se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seguir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establecido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Ley No. 38 de 2000, para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trámite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“grosso modo” </w:t>
                  </w:r>
                  <w:proofErr w:type="spellStart"/>
                  <w:r w:rsidRPr="007236C9">
                    <w:t>comprende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presentación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(se </w:t>
                  </w:r>
                  <w:proofErr w:type="spellStart"/>
                  <w:r w:rsidRPr="007236C9">
                    <w:t>activa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 xml:space="preserve">),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admisión</w:t>
                  </w:r>
                  <w:proofErr w:type="spellEnd"/>
                  <w:r w:rsidRPr="007236C9">
                    <w:t xml:space="preserve"> y posterior </w:t>
                  </w:r>
                  <w:proofErr w:type="spellStart"/>
                  <w:r w:rsidRPr="007236C9">
                    <w:t>traslado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tres</w:t>
                  </w:r>
                  <w:proofErr w:type="spellEnd"/>
                  <w:r w:rsidRPr="007236C9">
                    <w:t xml:space="preserve"> (03) días (se </w:t>
                  </w:r>
                  <w:proofErr w:type="spellStart"/>
                  <w:r w:rsidRPr="007236C9">
                    <w:t>surte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contradictorio</w:t>
                  </w:r>
                  <w:proofErr w:type="spellEnd"/>
                  <w:r w:rsidRPr="007236C9">
                    <w:t xml:space="preserve">), la </w:t>
                  </w:r>
                  <w:proofErr w:type="spellStart"/>
                  <w:r w:rsidRPr="007236C9">
                    <w:t>fase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probatoria</w:t>
                  </w:r>
                  <w:proofErr w:type="spellEnd"/>
                  <w:r w:rsidRPr="007236C9">
                    <w:t xml:space="preserve"> (8 días </w:t>
                  </w:r>
                  <w:proofErr w:type="spellStart"/>
                  <w:r w:rsidRPr="007236C9">
                    <w:t>hábiles</w:t>
                  </w:r>
                  <w:proofErr w:type="spellEnd"/>
                  <w:r w:rsidRPr="007236C9">
                    <w:t xml:space="preserve">), y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(art.116 </w:t>
                  </w:r>
                  <w:r w:rsidRPr="007236C9">
                    <w:rPr>
                      <w:i/>
                      <w:iCs/>
                    </w:rPr>
                    <w:t xml:space="preserve">lex </w:t>
                  </w:r>
                  <w:proofErr w:type="spellStart"/>
                  <w:r w:rsidRPr="007236C9">
                    <w:rPr>
                      <w:i/>
                      <w:iCs/>
                    </w:rPr>
                    <w:t>cit</w:t>
                  </w:r>
                  <w:proofErr w:type="spellEnd"/>
                  <w:r w:rsidRPr="007236C9">
                    <w:t xml:space="preserve">). Se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tener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presente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esa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declara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derecho, </w:t>
                  </w:r>
                  <w:proofErr w:type="spellStart"/>
                  <w:r w:rsidRPr="007236C9">
                    <w:t>constituye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título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ejecutivo</w:t>
                  </w:r>
                  <w:proofErr w:type="spellEnd"/>
                  <w:r w:rsidRPr="007236C9">
                    <w:t>.</w:t>
                  </w:r>
                </w:p>
                <w:p w14:paraId="6FB23FDA" w14:textId="77777777" w:rsidR="007236C9" w:rsidRPr="007236C9" w:rsidRDefault="007236C9" w:rsidP="007236C9">
                  <w:r w:rsidRPr="007236C9">
                    <w:t xml:space="preserve">         </w:t>
                  </w:r>
                  <w:proofErr w:type="spellStart"/>
                  <w:r w:rsidRPr="007236C9">
                    <w:t>Dicho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todo</w:t>
                  </w:r>
                  <w:proofErr w:type="spellEnd"/>
                  <w:r w:rsidRPr="007236C9">
                    <w:t xml:space="preserve"> lo anterior, </w:t>
                  </w:r>
                  <w:proofErr w:type="spellStart"/>
                  <w:r w:rsidRPr="007236C9">
                    <w:t>procedemos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evaluar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> </w:t>
                  </w:r>
                  <w:r w:rsidRPr="007236C9">
                    <w:rPr>
                      <w:b/>
                      <w:bCs/>
                    </w:rPr>
                    <w:t>primer cargo</w:t>
                  </w:r>
                  <w:r w:rsidRPr="007236C9">
                    <w:t xml:space="preserve"> de </w:t>
                  </w:r>
                  <w:proofErr w:type="spellStart"/>
                  <w:r w:rsidRPr="007236C9">
                    <w:t>infracción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alegado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consistente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disconformidad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respecto</w:t>
                  </w:r>
                  <w:proofErr w:type="spellEnd"/>
                  <w:r w:rsidRPr="007236C9">
                    <w:t xml:space="preserve"> a que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incidencia</w:t>
                  </w:r>
                  <w:proofErr w:type="spellEnd"/>
                  <w:r w:rsidRPr="007236C9">
                    <w:t xml:space="preserve"> le </w:t>
                  </w:r>
                  <w:proofErr w:type="spellStart"/>
                  <w:r w:rsidRPr="007236C9">
                    <w:t>fue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rechazada</w:t>
                  </w:r>
                  <w:proofErr w:type="spellEnd"/>
                  <w:r w:rsidRPr="007236C9">
                    <w:t xml:space="preserve"> de plano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extemporánea</w:t>
                  </w:r>
                  <w:proofErr w:type="spellEnd"/>
                  <w:r w:rsidRPr="007236C9">
                    <w:t>.</w:t>
                  </w:r>
                </w:p>
                <w:p w14:paraId="24488482" w14:textId="77777777" w:rsidR="007236C9" w:rsidRPr="007236C9" w:rsidRDefault="007236C9" w:rsidP="007236C9">
                  <w:r w:rsidRPr="007236C9">
                    <w:t xml:space="preserve">         Como primer punto, </w:t>
                  </w:r>
                  <w:proofErr w:type="spellStart"/>
                  <w:r w:rsidRPr="007236C9">
                    <w:t>debemos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dejar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sentado</w:t>
                  </w:r>
                  <w:proofErr w:type="spellEnd"/>
                  <w:r w:rsidRPr="007236C9">
                    <w:t xml:space="preserve"> que lo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fue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escrito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denominado</w:t>
                  </w:r>
                  <w:proofErr w:type="spellEnd"/>
                  <w:r w:rsidRPr="007236C9">
                    <w:t xml:space="preserve"> “</w:t>
                  </w:r>
                  <w:proofErr w:type="spellStart"/>
                  <w:r w:rsidRPr="007236C9">
                    <w:rPr>
                      <w:i/>
                      <w:iCs/>
                    </w:rPr>
                    <w:t>incidente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</w:t>
                  </w:r>
                  <w:proofErr w:type="spellStart"/>
                  <w:r w:rsidRPr="007236C9">
                    <w:rPr>
                      <w:i/>
                      <w:iCs/>
                    </w:rPr>
                    <w:t>oposición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a </w:t>
                  </w:r>
                  <w:proofErr w:type="spellStart"/>
                  <w:r w:rsidRPr="007236C9">
                    <w:rPr>
                      <w:i/>
                      <w:iCs/>
                    </w:rPr>
                    <w:t>los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honorarios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cobrados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por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perito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del tribunal”</w:t>
                  </w:r>
                  <w:r w:rsidRPr="007236C9">
                    <w:t xml:space="preserve">, con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, lo que </w:t>
                  </w:r>
                  <w:proofErr w:type="spellStart"/>
                  <w:r w:rsidRPr="007236C9">
                    <w:t>verdaderamente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pretendía</w:t>
                  </w:r>
                  <w:proofErr w:type="spellEnd"/>
                  <w:r w:rsidRPr="007236C9">
                    <w:t xml:space="preserve"> era </w:t>
                  </w:r>
                  <w:proofErr w:type="spellStart"/>
                  <w:r w:rsidRPr="007236C9">
                    <w:t>oponerse</w:t>
                  </w:r>
                  <w:proofErr w:type="spellEnd"/>
                  <w:r w:rsidRPr="007236C9">
                    <w:t xml:space="preserve"> a la factura que le </w:t>
                  </w:r>
                  <w:proofErr w:type="spellStart"/>
                  <w:r w:rsidRPr="007236C9">
                    <w:t>envió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correo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electrónico</w:t>
                  </w:r>
                  <w:proofErr w:type="spellEnd"/>
                  <w:r w:rsidRPr="007236C9">
                    <w:t>.</w:t>
                  </w:r>
                </w:p>
                <w:p w14:paraId="0D1041E0" w14:textId="77777777" w:rsidR="007236C9" w:rsidRPr="007236C9" w:rsidRDefault="007236C9" w:rsidP="007236C9">
                  <w:r w:rsidRPr="007236C9">
                    <w:t xml:space="preserve">         Ante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situación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planteada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Pleno </w:t>
                  </w:r>
                  <w:proofErr w:type="spellStart"/>
                  <w:r w:rsidRPr="007236C9">
                    <w:t>evidencia</w:t>
                  </w:r>
                  <w:proofErr w:type="spellEnd"/>
                  <w:r w:rsidRPr="007236C9">
                    <w:t xml:space="preserve"> que no se ha </w:t>
                  </w:r>
                  <w:proofErr w:type="spellStart"/>
                  <w:r w:rsidRPr="007236C9">
                    <w:t>producido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vulneración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alguna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Derechos </w:t>
                  </w:r>
                  <w:proofErr w:type="spellStart"/>
                  <w:r w:rsidRPr="007236C9">
                    <w:t>Fundamentales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alegados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toda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 que no </w:t>
                  </w:r>
                  <w:proofErr w:type="spellStart"/>
                  <w:r w:rsidRPr="007236C9">
                    <w:t>existía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propiamente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cobros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Perito ante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, con lo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oposición</w:t>
                  </w:r>
                  <w:proofErr w:type="spellEnd"/>
                  <w:r w:rsidRPr="007236C9">
                    <w:t xml:space="preserve"> no </w:t>
                  </w:r>
                  <w:proofErr w:type="spellStart"/>
                  <w:r w:rsidRPr="007236C9">
                    <w:t>encontraba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asidero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alguno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anticipada</w:t>
                  </w:r>
                  <w:proofErr w:type="spellEnd"/>
                  <w:r w:rsidRPr="007236C9">
                    <w:t xml:space="preserve"> al derecho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cobrar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cierta</w:t>
                  </w:r>
                  <w:proofErr w:type="spellEnd"/>
                  <w:r w:rsidRPr="007236C9">
                    <w:t xml:space="preserve"> de dinero.</w:t>
                  </w:r>
                </w:p>
                <w:p w14:paraId="43BBEF43" w14:textId="77777777" w:rsidR="007236C9" w:rsidRPr="007236C9" w:rsidRDefault="007236C9" w:rsidP="007236C9">
                  <w:r w:rsidRPr="007236C9">
                    <w:t xml:space="preserve">Como </w:t>
                  </w:r>
                  <w:proofErr w:type="spellStart"/>
                  <w:r w:rsidRPr="007236C9">
                    <w:t>explicamos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anteriormente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sí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 no </w:t>
                  </w:r>
                  <w:proofErr w:type="spellStart"/>
                  <w:r w:rsidRPr="007236C9">
                    <w:t>estaba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conforme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exigidos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debió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indicárselo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directamente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profesional</w:t>
                  </w:r>
                  <w:proofErr w:type="spellEnd"/>
                  <w:r w:rsidRPr="007236C9">
                    <w:t xml:space="preserve">, de </w:t>
                  </w:r>
                  <w:proofErr w:type="spellStart"/>
                  <w:r w:rsidRPr="007236C9">
                    <w:t>manera</w:t>
                  </w:r>
                  <w:proofErr w:type="spellEnd"/>
                  <w:r w:rsidRPr="007236C9">
                    <w:t xml:space="preserve"> extra </w:t>
                  </w:r>
                  <w:proofErr w:type="spellStart"/>
                  <w:r w:rsidRPr="007236C9">
                    <w:t>juicio</w:t>
                  </w:r>
                  <w:proofErr w:type="spellEnd"/>
                  <w:r w:rsidRPr="007236C9">
                    <w:t xml:space="preserve">, o </w:t>
                  </w:r>
                  <w:proofErr w:type="spellStart"/>
                  <w:r w:rsidRPr="007236C9">
                    <w:t>activar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 xml:space="preserve"> para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juzgador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regulara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tasara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tenía</w:t>
                  </w:r>
                  <w:proofErr w:type="spellEnd"/>
                  <w:r w:rsidRPr="007236C9">
                    <w:t xml:space="preserve"> derecho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>.</w:t>
                  </w:r>
                </w:p>
                <w:p w14:paraId="1BD6C2B8" w14:textId="77777777" w:rsidR="007236C9" w:rsidRPr="007236C9" w:rsidRDefault="007236C9" w:rsidP="007236C9">
                  <w:r w:rsidRPr="007236C9">
                    <w:t xml:space="preserve">Si bien </w:t>
                  </w:r>
                  <w:proofErr w:type="spellStart"/>
                  <w:r w:rsidRPr="007236C9">
                    <w:t>exigirle</w:t>
                  </w:r>
                  <w:proofErr w:type="spellEnd"/>
                  <w:r w:rsidRPr="007236C9">
                    <w:t xml:space="preserve"> y/o </w:t>
                  </w:r>
                  <w:proofErr w:type="spellStart"/>
                  <w:r w:rsidRPr="007236C9">
                    <w:t>indicarle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dicha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estaba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extemporánea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porque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debía</w:t>
                  </w:r>
                  <w:proofErr w:type="spellEnd"/>
                  <w:r w:rsidRPr="007236C9">
                    <w:t xml:space="preserve"> ser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dentro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dos días </w:t>
                  </w:r>
                  <w:proofErr w:type="spellStart"/>
                  <w:r w:rsidRPr="007236C9">
                    <w:t>siguientes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momento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lastRenderedPageBreak/>
                    <w:t>conocer</w:t>
                  </w:r>
                  <w:proofErr w:type="spellEnd"/>
                  <w:r w:rsidRPr="007236C9">
                    <w:t xml:space="preserve"> de la factura </w:t>
                  </w:r>
                  <w:proofErr w:type="spellStart"/>
                  <w:r w:rsidRPr="007236C9">
                    <w:t>contradice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trámite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tipo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causas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toda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fundamento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tramitar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tipo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reclamaciones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vía</w:t>
                  </w:r>
                  <w:proofErr w:type="spellEnd"/>
                  <w:r w:rsidRPr="007236C9">
                    <w:t xml:space="preserve"> incidental lo </w:t>
                  </w:r>
                  <w:proofErr w:type="spellStart"/>
                  <w:r w:rsidRPr="007236C9">
                    <w:t>otorga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numeral 4 del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1345 del Código Judicial, no </w:t>
                  </w:r>
                  <w:proofErr w:type="spellStart"/>
                  <w:r w:rsidRPr="007236C9">
                    <w:t>menos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cierto</w:t>
                  </w:r>
                  <w:proofErr w:type="spellEnd"/>
                  <w:r w:rsidRPr="007236C9">
                    <w:t xml:space="preserve"> es que ese </w:t>
                  </w:r>
                  <w:proofErr w:type="spellStart"/>
                  <w:r w:rsidRPr="007236C9">
                    <w:t>escrito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rechazarse</w:t>
                  </w:r>
                  <w:proofErr w:type="spellEnd"/>
                  <w:r w:rsidRPr="007236C9">
                    <w:t xml:space="preserve"> de plano, </w:t>
                  </w:r>
                  <w:proofErr w:type="spellStart"/>
                  <w:r w:rsidRPr="007236C9">
                    <w:t>pero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razones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distintas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lo son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mismo</w:t>
                  </w:r>
                  <w:proofErr w:type="spellEnd"/>
                  <w:r w:rsidRPr="007236C9">
                    <w:t xml:space="preserve"> era </w:t>
                  </w:r>
                  <w:proofErr w:type="spellStart"/>
                  <w:r w:rsidRPr="007236C9">
                    <w:t>improcedente</w:t>
                  </w:r>
                  <w:proofErr w:type="spellEnd"/>
                  <w:r w:rsidRPr="007236C9">
                    <w:t>, </w:t>
                  </w:r>
                  <w:proofErr w:type="spellStart"/>
                  <w:r w:rsidRPr="007236C9">
                    <w:t>toda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 que no </w:t>
                  </w:r>
                  <w:proofErr w:type="spellStart"/>
                  <w:r w:rsidRPr="007236C9">
                    <w:t>existía</w:t>
                  </w:r>
                  <w:proofErr w:type="spellEnd"/>
                  <w:r w:rsidRPr="007236C9">
                    <w:t xml:space="preserve"> nada de que </w:t>
                  </w:r>
                  <w:proofErr w:type="spellStart"/>
                  <w:r w:rsidRPr="007236C9">
                    <w:t>oponerse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tampoco</w:t>
                  </w:r>
                  <w:proofErr w:type="spellEnd"/>
                  <w:r w:rsidRPr="007236C9">
                    <w:t xml:space="preserve"> le </w:t>
                  </w:r>
                  <w:proofErr w:type="spellStart"/>
                  <w:r w:rsidRPr="007236C9">
                    <w:t>había</w:t>
                  </w:r>
                  <w:proofErr w:type="spellEnd"/>
                  <w:r w:rsidRPr="007236C9">
                    <w:t xml:space="preserve"> dado un </w:t>
                  </w:r>
                  <w:proofErr w:type="spellStart"/>
                  <w:r w:rsidRPr="007236C9">
                    <w:t>traslado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oposición</w:t>
                  </w:r>
                  <w:proofErr w:type="spellEnd"/>
                  <w:r w:rsidRPr="007236C9">
                    <w:t>.</w:t>
                  </w:r>
                </w:p>
                <w:p w14:paraId="18F8DD78" w14:textId="77777777" w:rsidR="007236C9" w:rsidRPr="007236C9" w:rsidRDefault="007236C9" w:rsidP="007236C9">
                  <w:r w:rsidRPr="007236C9">
                    <w:t xml:space="preserve">La </w:t>
                  </w:r>
                  <w:proofErr w:type="spellStart"/>
                  <w:r w:rsidRPr="007236C9">
                    <w:t>emisión</w:t>
                  </w:r>
                  <w:proofErr w:type="spellEnd"/>
                  <w:r w:rsidRPr="007236C9">
                    <w:t xml:space="preserve"> de la factura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no </w:t>
                  </w:r>
                  <w:proofErr w:type="spellStart"/>
                  <w:r w:rsidRPr="007236C9">
                    <w:t>puede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considerarse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sentencia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sólo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representa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aspiración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profesional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trabajo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respectivo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. Por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si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consideraba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fijada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unilateralmente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era </w:t>
                  </w:r>
                  <w:proofErr w:type="spellStart"/>
                  <w:r w:rsidRPr="007236C9">
                    <w:t>excesiva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correspondía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mantenían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conflicto</w:t>
                  </w:r>
                  <w:proofErr w:type="spellEnd"/>
                  <w:r w:rsidRPr="007236C9">
                    <w:t xml:space="preserve"> (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), </w:t>
                  </w:r>
                  <w:proofErr w:type="spellStart"/>
                  <w:r w:rsidRPr="007236C9">
                    <w:t>activar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 xml:space="preserve"> para que </w:t>
                  </w:r>
                  <w:proofErr w:type="spellStart"/>
                  <w:r w:rsidRPr="007236C9">
                    <w:t>fueran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tasados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fijados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juzgador</w:t>
                  </w:r>
                  <w:proofErr w:type="spellEnd"/>
                  <w:r w:rsidRPr="007236C9">
                    <w:t xml:space="preserve"> (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>).</w:t>
                  </w:r>
                </w:p>
                <w:p w14:paraId="1E550928" w14:textId="77777777" w:rsidR="007236C9" w:rsidRPr="007236C9" w:rsidRDefault="007236C9" w:rsidP="007236C9">
                  <w:r w:rsidRPr="007236C9">
                    <w:t xml:space="preserve">Por tanto, </w:t>
                  </w:r>
                  <w:proofErr w:type="spellStart"/>
                  <w:r w:rsidRPr="007236C9">
                    <w:t>concluimos</w:t>
                  </w:r>
                  <w:proofErr w:type="spellEnd"/>
                  <w:r w:rsidRPr="007236C9">
                    <w:t xml:space="preserve"> que no se ha dado </w:t>
                  </w:r>
                  <w:proofErr w:type="spellStart"/>
                  <w:r w:rsidRPr="007236C9">
                    <w:t>vulneración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alguna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rechazarle</w:t>
                  </w:r>
                  <w:proofErr w:type="spellEnd"/>
                  <w:r w:rsidRPr="007236C9">
                    <w:t xml:space="preserve"> de plano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escrito</w:t>
                  </w:r>
                  <w:proofErr w:type="spellEnd"/>
                  <w:r w:rsidRPr="007236C9">
                    <w:t xml:space="preserve">, no solo ante la </w:t>
                  </w:r>
                  <w:proofErr w:type="spellStart"/>
                  <w:r w:rsidRPr="007236C9">
                    <w:t>ausencia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incidencia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sino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porque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todo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, ese </w:t>
                  </w:r>
                  <w:proofErr w:type="spellStart"/>
                  <w:r w:rsidRPr="007236C9">
                    <w:t>escrito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sería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extemporáneo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prematuro</w:t>
                  </w:r>
                  <w:proofErr w:type="spellEnd"/>
                  <w:r w:rsidRPr="007236C9">
                    <w:t>.</w:t>
                  </w:r>
                </w:p>
                <w:p w14:paraId="3F4CFEBA" w14:textId="77777777" w:rsidR="007236C9" w:rsidRPr="007236C9" w:rsidRDefault="007236C9" w:rsidP="007236C9">
                  <w:r w:rsidRPr="007236C9">
                    <w:t xml:space="preserve">         En </w:t>
                  </w:r>
                  <w:proofErr w:type="spellStart"/>
                  <w:r w:rsidRPr="007236C9">
                    <w:t>torno</w:t>
                  </w:r>
                  <w:proofErr w:type="spellEnd"/>
                  <w:r w:rsidRPr="007236C9">
                    <w:t xml:space="preserve"> al </w:t>
                  </w:r>
                  <w:proofErr w:type="spellStart"/>
                  <w:r w:rsidRPr="007236C9">
                    <w:rPr>
                      <w:b/>
                      <w:bCs/>
                    </w:rPr>
                    <w:t>segundo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cargo</w:t>
                  </w:r>
                  <w:r w:rsidRPr="007236C9">
                    <w:t xml:space="preserve"> a </w:t>
                  </w:r>
                  <w:proofErr w:type="spellStart"/>
                  <w:r w:rsidRPr="007236C9">
                    <w:t>decidir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quiera</w:t>
                  </w:r>
                  <w:proofErr w:type="spellEnd"/>
                  <w:r w:rsidRPr="007236C9">
                    <w:t xml:space="preserve"> que la </w:t>
                  </w:r>
                  <w:proofErr w:type="spellStart"/>
                  <w:r w:rsidRPr="007236C9">
                    <w:t>acción</w:t>
                  </w:r>
                  <w:proofErr w:type="spellEnd"/>
                  <w:r w:rsidRPr="007236C9">
                    <w:t xml:space="preserve"> de Amparo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estudio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descansa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posible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violación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Corporación de Justicia </w:t>
                  </w:r>
                  <w:proofErr w:type="spellStart"/>
                  <w:r w:rsidRPr="007236C9">
                    <w:t>estima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oportuno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hacer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sucinto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abordaje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Garantía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, a fin de </w:t>
                  </w:r>
                  <w:proofErr w:type="spellStart"/>
                  <w:r w:rsidRPr="007236C9">
                    <w:t>tener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mayor </w:t>
                  </w:r>
                  <w:proofErr w:type="spellStart"/>
                  <w:r w:rsidRPr="007236C9">
                    <w:t>comprensión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naturaleza</w:t>
                  </w:r>
                  <w:proofErr w:type="spellEnd"/>
                  <w:r w:rsidRPr="007236C9">
                    <w:t xml:space="preserve"> y,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todo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alcance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tipo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causas</w:t>
                  </w:r>
                  <w:proofErr w:type="spellEnd"/>
                  <w:r w:rsidRPr="007236C9">
                    <w:t>.</w:t>
                  </w:r>
                </w:p>
                <w:p w14:paraId="07D4EC15" w14:textId="77777777" w:rsidR="007236C9" w:rsidRPr="007236C9" w:rsidRDefault="007236C9" w:rsidP="007236C9">
                  <w:r w:rsidRPr="007236C9">
                    <w:t xml:space="preserve">         En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orden</w:t>
                  </w:r>
                  <w:proofErr w:type="spellEnd"/>
                  <w:r w:rsidRPr="007236C9">
                    <w:t xml:space="preserve"> de ideas, </w:t>
                  </w:r>
                  <w:proofErr w:type="spellStart"/>
                  <w:r w:rsidRPr="007236C9">
                    <w:t>tenemos</w:t>
                  </w:r>
                  <w:proofErr w:type="spellEnd"/>
                  <w:r w:rsidRPr="007236C9">
                    <w:t xml:space="preserve"> que la </w:t>
                  </w:r>
                  <w:proofErr w:type="spellStart"/>
                  <w:r w:rsidRPr="007236C9">
                    <w:t>Garantía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Derecho Fundamental se </w:t>
                  </w:r>
                  <w:proofErr w:type="spellStart"/>
                  <w:r w:rsidRPr="007236C9">
                    <w:t>encuentra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consagrada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</w:t>
                  </w:r>
                  <w:proofErr w:type="spellEnd"/>
                  <w:r w:rsidRPr="007236C9">
                    <w:t xml:space="preserve"> 32 de la Constitución Política, </w:t>
                  </w:r>
                  <w:proofErr w:type="spellStart"/>
                  <w:r w:rsidRPr="007236C9">
                    <w:t>cuyo</w:t>
                  </w:r>
                  <w:proofErr w:type="spellEnd"/>
                  <w:r w:rsidRPr="007236C9">
                    <w:t xml:space="preserve"> tenor literal es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siguiente</w:t>
                  </w:r>
                  <w:proofErr w:type="spellEnd"/>
                  <w:r w:rsidRPr="007236C9">
                    <w:t>:</w:t>
                  </w:r>
                </w:p>
                <w:p w14:paraId="0E719230" w14:textId="77777777" w:rsidR="007236C9" w:rsidRPr="007236C9" w:rsidRDefault="007236C9" w:rsidP="007236C9">
                  <w:r w:rsidRPr="007236C9">
                    <w:t> </w:t>
                  </w:r>
                </w:p>
                <w:p w14:paraId="3601E386" w14:textId="77777777" w:rsidR="007236C9" w:rsidRPr="007236C9" w:rsidRDefault="007236C9" w:rsidP="007236C9">
                  <w:r w:rsidRPr="007236C9">
                    <w:t>“</w:t>
                  </w:r>
                  <w:proofErr w:type="spellStart"/>
                  <w:r w:rsidRPr="007236C9">
                    <w:rPr>
                      <w:b/>
                      <w:bCs/>
                    </w:rPr>
                    <w:t>Artículo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32</w:t>
                  </w:r>
                  <w:r w:rsidRPr="007236C9">
                    <w:t xml:space="preserve">. Nadie </w:t>
                  </w:r>
                  <w:proofErr w:type="spellStart"/>
                  <w:r w:rsidRPr="007236C9">
                    <w:t>será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juzgado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sino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autoridad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competente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conforme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trámites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legales</w:t>
                  </w:r>
                  <w:proofErr w:type="spellEnd"/>
                  <w:r w:rsidRPr="007236C9">
                    <w:t xml:space="preserve">, y no </w:t>
                  </w:r>
                  <w:proofErr w:type="spellStart"/>
                  <w:r w:rsidRPr="007236C9">
                    <w:t>más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misma</w:t>
                  </w:r>
                  <w:proofErr w:type="spellEnd"/>
                  <w:r w:rsidRPr="007236C9">
                    <w:t xml:space="preserve"> causa penal, </w:t>
                  </w:r>
                  <w:proofErr w:type="spellStart"/>
                  <w:r w:rsidRPr="007236C9">
                    <w:t>administrativa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policiva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disciplinaria</w:t>
                  </w:r>
                  <w:proofErr w:type="spellEnd"/>
                  <w:r w:rsidRPr="007236C9">
                    <w:t>”.</w:t>
                  </w:r>
                </w:p>
                <w:p w14:paraId="01826C57" w14:textId="77777777" w:rsidR="007236C9" w:rsidRPr="007236C9" w:rsidRDefault="007236C9" w:rsidP="007236C9">
                  <w:r w:rsidRPr="007236C9">
                    <w:t> </w:t>
                  </w:r>
                </w:p>
                <w:p w14:paraId="03830539" w14:textId="77777777" w:rsidR="007236C9" w:rsidRPr="007236C9" w:rsidRDefault="007236C9" w:rsidP="007236C9">
                  <w:r w:rsidRPr="007236C9">
                    <w:t> </w:t>
                  </w:r>
                </w:p>
                <w:p w14:paraId="546C175A" w14:textId="77777777" w:rsidR="007236C9" w:rsidRPr="007236C9" w:rsidRDefault="007236C9" w:rsidP="007236C9">
                  <w:r w:rsidRPr="007236C9">
                    <w:t xml:space="preserve">         Además de </w:t>
                  </w:r>
                  <w:proofErr w:type="spellStart"/>
                  <w:r w:rsidRPr="007236C9">
                    <w:t>estos</w:t>
                  </w:r>
                  <w:proofErr w:type="spellEnd"/>
                  <w:r w:rsidRPr="007236C9">
                    <w:t xml:space="preserve"> derechos, se ha </w:t>
                  </w:r>
                  <w:proofErr w:type="spellStart"/>
                  <w:r w:rsidRPr="007236C9">
                    <w:t>reconocido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las partes </w:t>
                  </w:r>
                  <w:proofErr w:type="spellStart"/>
                  <w:r w:rsidRPr="007236C9">
                    <w:t>gozan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serie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garantías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lo son: la </w:t>
                  </w:r>
                  <w:proofErr w:type="spellStart"/>
                  <w:r w:rsidRPr="007236C9">
                    <w:t>oportunidad</w:t>
                  </w:r>
                  <w:proofErr w:type="spellEnd"/>
                  <w:r w:rsidRPr="007236C9">
                    <w:t xml:space="preserve"> de acceder </w:t>
                  </w:r>
                  <w:proofErr w:type="spellStart"/>
                  <w:r w:rsidRPr="007236C9">
                    <w:t>válidamente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Tribunales</w:t>
                  </w:r>
                  <w:proofErr w:type="spellEnd"/>
                  <w:r w:rsidRPr="007236C9">
                    <w:t xml:space="preserve"> de Justicia y </w:t>
                  </w:r>
                  <w:proofErr w:type="spellStart"/>
                  <w:r w:rsidRPr="007236C9">
                    <w:t>obtener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judicial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base a lo </w:t>
                  </w:r>
                  <w:proofErr w:type="spellStart"/>
                  <w:r w:rsidRPr="007236C9">
                    <w:t>pedido</w:t>
                  </w:r>
                  <w:proofErr w:type="spellEnd"/>
                  <w:r w:rsidRPr="007236C9">
                    <w:t xml:space="preserve">; ser </w:t>
                  </w:r>
                  <w:proofErr w:type="spellStart"/>
                  <w:r w:rsidRPr="007236C9">
                    <w:t>juzgados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previamente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determinado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r w:rsidRPr="007236C9">
                    <w:lastRenderedPageBreak/>
                    <w:t xml:space="preserve">Ley y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motivos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hechos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definidos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anterioridad</w:t>
                  </w:r>
                  <w:proofErr w:type="spellEnd"/>
                  <w:r w:rsidRPr="007236C9">
                    <w:t xml:space="preserve">; ser </w:t>
                  </w:r>
                  <w:proofErr w:type="spellStart"/>
                  <w:r w:rsidRPr="007236C9">
                    <w:t>escuchado</w:t>
                  </w:r>
                  <w:proofErr w:type="spellEnd"/>
                  <w:r w:rsidRPr="007236C9">
                    <w:t xml:space="preserve">; la </w:t>
                  </w:r>
                  <w:proofErr w:type="spellStart"/>
                  <w:r w:rsidRPr="007236C9">
                    <w:t>posibilidad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aportar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pruebas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lícitas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contradecir</w:t>
                  </w:r>
                  <w:proofErr w:type="spellEnd"/>
                  <w:r w:rsidRPr="007236C9">
                    <w:t xml:space="preserve"> las de la </w:t>
                  </w:r>
                  <w:proofErr w:type="spellStart"/>
                  <w:r w:rsidRPr="007236C9">
                    <w:t>contraparte</w:t>
                  </w:r>
                  <w:proofErr w:type="spellEnd"/>
                  <w:r w:rsidRPr="007236C9">
                    <w:t xml:space="preserve">; </w:t>
                  </w:r>
                  <w:proofErr w:type="spellStart"/>
                  <w:r w:rsidRPr="007236C9">
                    <w:t>obtener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debidamente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motivadas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hacer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medios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impugnación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otorga</w:t>
                  </w:r>
                  <w:proofErr w:type="spellEnd"/>
                  <w:r w:rsidRPr="007236C9">
                    <w:t xml:space="preserve"> la Ley; de </w:t>
                  </w:r>
                  <w:proofErr w:type="spellStart"/>
                  <w:r w:rsidRPr="007236C9">
                    <w:t>tal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manera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puedan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hacer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valer</w:t>
                  </w:r>
                  <w:proofErr w:type="spellEnd"/>
                  <w:r w:rsidRPr="007236C9">
                    <w:t xml:space="preserve"> sus derechos o </w:t>
                  </w:r>
                  <w:proofErr w:type="spellStart"/>
                  <w:r w:rsidRPr="007236C9">
                    <w:t>ejercer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mecanismos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defensa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legalmente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establecidos</w:t>
                  </w:r>
                  <w:proofErr w:type="spellEnd"/>
                  <w:r w:rsidRPr="007236C9">
                    <w:t>.</w:t>
                  </w:r>
                </w:p>
                <w:p w14:paraId="51C8AD25" w14:textId="77777777" w:rsidR="007236C9" w:rsidRPr="007236C9" w:rsidRDefault="007236C9" w:rsidP="007236C9">
                  <w:r w:rsidRPr="007236C9">
                    <w:t xml:space="preserve">         Forma también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núcleo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garantía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ocupa</w:t>
                  </w:r>
                  <w:proofErr w:type="spellEnd"/>
                  <w:r w:rsidRPr="007236C9">
                    <w:t xml:space="preserve"> al Pleno,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Derecho a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Tribunal, para </w:t>
                  </w:r>
                  <w:proofErr w:type="spellStart"/>
                  <w:r w:rsidRPr="007236C9">
                    <w:t>proferir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satisfaga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trámites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procedimentales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sean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esenciales</w:t>
                  </w:r>
                  <w:proofErr w:type="spellEnd"/>
                  <w:r w:rsidRPr="007236C9">
                    <w:t xml:space="preserve">, es </w:t>
                  </w:r>
                  <w:proofErr w:type="spellStart"/>
                  <w:r w:rsidRPr="007236C9">
                    <w:t>decir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adición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aquellos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destacados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general, de </w:t>
                  </w:r>
                  <w:proofErr w:type="spellStart"/>
                  <w:r w:rsidRPr="007236C9">
                    <w:t>restringirse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manera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arbitraria</w:t>
                  </w:r>
                  <w:proofErr w:type="spellEnd"/>
                  <w:r w:rsidRPr="007236C9">
                    <w:t xml:space="preserve"> o de </w:t>
                  </w:r>
                  <w:proofErr w:type="spellStart"/>
                  <w:r w:rsidRPr="007236C9">
                    <w:t>negarse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producen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afectado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situación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indefensión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lesionar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principios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Contradicción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Bilateralidad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procesales</w:t>
                  </w:r>
                  <w:proofErr w:type="spellEnd"/>
                  <w:r w:rsidRPr="007236C9">
                    <w:t xml:space="preserve">.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particular,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procesalista</w:t>
                  </w:r>
                  <w:proofErr w:type="spellEnd"/>
                  <w:r w:rsidRPr="007236C9">
                    <w:t xml:space="preserve"> Jorge </w:t>
                  </w:r>
                  <w:proofErr w:type="spellStart"/>
                  <w:r w:rsidRPr="007236C9">
                    <w:t>Fábrega</w:t>
                  </w:r>
                  <w:proofErr w:type="spellEnd"/>
                  <w:r w:rsidRPr="007236C9">
                    <w:t xml:space="preserve"> Ponce[4] </w:t>
                  </w:r>
                  <w:proofErr w:type="spellStart"/>
                  <w:r w:rsidRPr="007236C9">
                    <w:t>destaca</w:t>
                  </w:r>
                  <w:proofErr w:type="spellEnd"/>
                  <w:r w:rsidRPr="007236C9">
                    <w:t xml:space="preserve"> que la </w:t>
                  </w:r>
                  <w:proofErr w:type="spellStart"/>
                  <w:r w:rsidRPr="007236C9">
                    <w:t>jurisprudencia</w:t>
                  </w:r>
                  <w:proofErr w:type="spellEnd"/>
                  <w:r w:rsidRPr="007236C9">
                    <w:t xml:space="preserve"> ha </w:t>
                  </w:r>
                  <w:proofErr w:type="spellStart"/>
                  <w:r w:rsidRPr="007236C9">
                    <w:t>llenado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Garantía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integrado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derechos que se indican a </w:t>
                  </w:r>
                  <w:proofErr w:type="spellStart"/>
                  <w:r w:rsidRPr="007236C9">
                    <w:t>continuación</w:t>
                  </w:r>
                  <w:proofErr w:type="spellEnd"/>
                  <w:r w:rsidRPr="007236C9">
                    <w:t>:</w:t>
                  </w:r>
                </w:p>
                <w:p w14:paraId="1AA7500B" w14:textId="77777777" w:rsidR="007236C9" w:rsidRPr="007236C9" w:rsidRDefault="007236C9" w:rsidP="007236C9">
                  <w:r w:rsidRPr="007236C9">
                    <w:t> </w:t>
                  </w:r>
                </w:p>
                <w:p w14:paraId="1FB6632E" w14:textId="77777777" w:rsidR="007236C9" w:rsidRPr="007236C9" w:rsidRDefault="007236C9" w:rsidP="007236C9">
                  <w:pPr>
                    <w:numPr>
                      <w:ilvl w:val="0"/>
                      <w:numId w:val="4"/>
                    </w:numPr>
                  </w:pPr>
                  <w:r w:rsidRPr="007236C9">
                    <w:t xml:space="preserve">Derecho a la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 xml:space="preserve">, que </w:t>
                  </w:r>
                  <w:proofErr w:type="spellStart"/>
                  <w:r w:rsidRPr="007236C9">
                    <w:t>consiste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derecho a la tutela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>.</w:t>
                  </w:r>
                </w:p>
                <w:p w14:paraId="3307A37E" w14:textId="77777777" w:rsidR="007236C9" w:rsidRPr="007236C9" w:rsidRDefault="007236C9" w:rsidP="007236C9">
                  <w:pPr>
                    <w:numPr>
                      <w:ilvl w:val="0"/>
                      <w:numId w:val="4"/>
                    </w:numPr>
                  </w:pPr>
                  <w:r w:rsidRPr="007236C9">
                    <w:t xml:space="preserve">Derecho al </w:t>
                  </w:r>
                  <w:proofErr w:type="spellStart"/>
                  <w:r w:rsidRPr="007236C9">
                    <w:t>Juez</w:t>
                  </w:r>
                  <w:proofErr w:type="spellEnd"/>
                  <w:r w:rsidRPr="007236C9">
                    <w:t xml:space="preserve"> natural.</w:t>
                  </w:r>
                </w:p>
                <w:p w14:paraId="4717F310" w14:textId="77777777" w:rsidR="007236C9" w:rsidRPr="007236C9" w:rsidRDefault="007236C9" w:rsidP="007236C9">
                  <w:pPr>
                    <w:numPr>
                      <w:ilvl w:val="0"/>
                      <w:numId w:val="4"/>
                    </w:numPr>
                  </w:pPr>
                  <w:r w:rsidRPr="007236C9">
                    <w:t xml:space="preserve">Derecho a ser </w:t>
                  </w:r>
                  <w:proofErr w:type="spellStart"/>
                  <w:r w:rsidRPr="007236C9">
                    <w:t>oído</w:t>
                  </w:r>
                  <w:proofErr w:type="spellEnd"/>
                  <w:r w:rsidRPr="007236C9">
                    <w:t>.</w:t>
                  </w:r>
                </w:p>
                <w:p w14:paraId="7CD481ED" w14:textId="77777777" w:rsidR="007236C9" w:rsidRPr="007236C9" w:rsidRDefault="007236C9" w:rsidP="007236C9">
                  <w:pPr>
                    <w:numPr>
                      <w:ilvl w:val="0"/>
                      <w:numId w:val="4"/>
                    </w:numPr>
                  </w:pPr>
                  <w:r w:rsidRPr="007236C9">
                    <w:t xml:space="preserve">Tribunal </w:t>
                  </w:r>
                  <w:proofErr w:type="spellStart"/>
                  <w:r w:rsidRPr="007236C9">
                    <w:t>competente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predeterminado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ley, </w:t>
                  </w:r>
                  <w:proofErr w:type="spellStart"/>
                  <w:r w:rsidRPr="007236C9">
                    <w:t>independiente</w:t>
                  </w:r>
                  <w:proofErr w:type="spellEnd"/>
                  <w:r w:rsidRPr="007236C9">
                    <w:t xml:space="preserve"> e </w:t>
                  </w:r>
                  <w:proofErr w:type="spellStart"/>
                  <w:r w:rsidRPr="007236C9">
                    <w:t>imparcial</w:t>
                  </w:r>
                  <w:proofErr w:type="spellEnd"/>
                  <w:r w:rsidRPr="007236C9">
                    <w:t>.</w:t>
                  </w:r>
                </w:p>
                <w:p w14:paraId="7F896E7C" w14:textId="77777777" w:rsidR="007236C9" w:rsidRPr="007236C9" w:rsidRDefault="007236C9" w:rsidP="007236C9">
                  <w:pPr>
                    <w:numPr>
                      <w:ilvl w:val="0"/>
                      <w:numId w:val="4"/>
                    </w:numPr>
                  </w:pPr>
                  <w:r w:rsidRPr="007236C9">
                    <w:t xml:space="preserve">Derecho a </w:t>
                  </w:r>
                  <w:proofErr w:type="spellStart"/>
                  <w:r w:rsidRPr="007236C9">
                    <w:t>aportar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pruebas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lícitas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relacionadas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objeto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y de </w:t>
                  </w:r>
                  <w:proofErr w:type="spellStart"/>
                  <w:r w:rsidRPr="007236C9">
                    <w:t>contradecir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aportadas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otra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juez</w:t>
                  </w:r>
                  <w:proofErr w:type="spellEnd"/>
                  <w:r w:rsidRPr="007236C9">
                    <w:t>.</w:t>
                  </w:r>
                </w:p>
                <w:p w14:paraId="566081F5" w14:textId="77777777" w:rsidR="007236C9" w:rsidRPr="007236C9" w:rsidRDefault="007236C9" w:rsidP="007236C9">
                  <w:pPr>
                    <w:numPr>
                      <w:ilvl w:val="0"/>
                      <w:numId w:val="4"/>
                    </w:numPr>
                  </w:pPr>
                  <w:proofErr w:type="spellStart"/>
                  <w:r w:rsidRPr="007236C9">
                    <w:t>Facultad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hacer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uso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medios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impugnación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previstos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ley contra </w:t>
                  </w:r>
                  <w:proofErr w:type="spellStart"/>
                  <w:r w:rsidRPr="007236C9">
                    <w:t>resoluciones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judiciales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motivadas</w:t>
                  </w:r>
                  <w:proofErr w:type="spellEnd"/>
                  <w:r w:rsidRPr="007236C9">
                    <w:t>.</w:t>
                  </w:r>
                </w:p>
                <w:p w14:paraId="4F667808" w14:textId="77777777" w:rsidR="007236C9" w:rsidRPr="007236C9" w:rsidRDefault="007236C9" w:rsidP="007236C9">
                  <w:pPr>
                    <w:numPr>
                      <w:ilvl w:val="0"/>
                      <w:numId w:val="4"/>
                    </w:numPr>
                  </w:pPr>
                  <w:r w:rsidRPr="007236C9">
                    <w:t xml:space="preserve">Respeto a la </w:t>
                  </w:r>
                  <w:proofErr w:type="spellStart"/>
                  <w:r w:rsidRPr="007236C9">
                    <w:t>cosa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juzgada</w:t>
                  </w:r>
                  <w:proofErr w:type="spellEnd"/>
                  <w:r w:rsidRPr="007236C9">
                    <w:t>.</w:t>
                  </w:r>
                </w:p>
                <w:p w14:paraId="2917B78E" w14:textId="77777777" w:rsidR="007236C9" w:rsidRPr="007236C9" w:rsidRDefault="007236C9" w:rsidP="007236C9">
                  <w:r w:rsidRPr="007236C9">
                    <w:t xml:space="preserve">         Es </w:t>
                  </w:r>
                  <w:proofErr w:type="spellStart"/>
                  <w:r w:rsidRPr="007236C9">
                    <w:t>así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está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constituido</w:t>
                  </w:r>
                  <w:proofErr w:type="spellEnd"/>
                  <w:r w:rsidRPr="007236C9">
                    <w:t> 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serie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elementos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dirigidos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asegurar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efectiva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adecuada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defensa</w:t>
                  </w:r>
                  <w:proofErr w:type="spellEnd"/>
                  <w:r w:rsidRPr="007236C9">
                    <w:t xml:space="preserve"> de las partes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todo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>.</w:t>
                  </w:r>
                </w:p>
                <w:p w14:paraId="0DE9849A" w14:textId="77777777" w:rsidR="007236C9" w:rsidRPr="007236C9" w:rsidRDefault="007236C9" w:rsidP="007236C9">
                  <w:r w:rsidRPr="007236C9">
                    <w:t xml:space="preserve">A </w:t>
                  </w:r>
                  <w:proofErr w:type="spellStart"/>
                  <w:r w:rsidRPr="007236C9">
                    <w:t>estos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elementos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procesales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refiere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Doctor Arturo Hoyos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obra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, al </w:t>
                  </w:r>
                  <w:proofErr w:type="spellStart"/>
                  <w:r w:rsidRPr="007236C9">
                    <w:t>indicar</w:t>
                  </w:r>
                  <w:proofErr w:type="spellEnd"/>
                  <w:r w:rsidRPr="007236C9">
                    <w:t xml:space="preserve"> que:</w:t>
                  </w:r>
                </w:p>
                <w:p w14:paraId="5290BC65" w14:textId="77777777" w:rsidR="007236C9" w:rsidRPr="007236C9" w:rsidRDefault="007236C9" w:rsidP="007236C9">
                  <w:r w:rsidRPr="007236C9">
                    <w:t xml:space="preserve">"Si se viola </w:t>
                  </w:r>
                  <w:proofErr w:type="spellStart"/>
                  <w:r w:rsidRPr="007236C9">
                    <w:t>alguno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dichos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elementos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tal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manera</w:t>
                  </w:r>
                  <w:proofErr w:type="spellEnd"/>
                  <w:r w:rsidRPr="007236C9">
                    <w:t xml:space="preserve"> que se </w:t>
                  </w:r>
                  <w:proofErr w:type="spellStart"/>
                  <w:r w:rsidRPr="007236C9">
                    <w:t>afecte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posibilidad</w:t>
                  </w:r>
                  <w:proofErr w:type="spellEnd"/>
                  <w:r w:rsidRPr="007236C9">
                    <w:t xml:space="preserve"> de las personas de defender </w:t>
                  </w:r>
                  <w:proofErr w:type="spellStart"/>
                  <w:r w:rsidRPr="007236C9">
                    <w:t>efectivamente</w:t>
                  </w:r>
                  <w:proofErr w:type="spellEnd"/>
                  <w:r w:rsidRPr="007236C9">
                    <w:t xml:space="preserve"> sus derechos (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sea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violación</w:t>
                  </w:r>
                  <w:proofErr w:type="spellEnd"/>
                  <w:r w:rsidRPr="007236C9">
                    <w:t xml:space="preserve"> del derecho a ser </w:t>
                  </w:r>
                  <w:proofErr w:type="spellStart"/>
                  <w:r w:rsidRPr="007236C9">
                    <w:t>oído</w:t>
                  </w:r>
                  <w:proofErr w:type="spellEnd"/>
                  <w:r w:rsidRPr="007236C9">
                    <w:t xml:space="preserve">;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falta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debida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notificación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ausencia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bilateralidad</w:t>
                  </w:r>
                  <w:proofErr w:type="spellEnd"/>
                  <w:r w:rsidRPr="007236C9">
                    <w:t xml:space="preserve">, o </w:t>
                  </w:r>
                  <w:proofErr w:type="spellStart"/>
                  <w:r w:rsidRPr="007236C9">
                    <w:t>contradicción</w:t>
                  </w:r>
                  <w:proofErr w:type="spellEnd"/>
                  <w:r w:rsidRPr="007236C9">
                    <w:t xml:space="preserve"> del derecho a </w:t>
                  </w:r>
                  <w:proofErr w:type="spellStart"/>
                  <w:r w:rsidRPr="007236C9">
                    <w:t>aportar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pruebas</w:t>
                  </w:r>
                  <w:proofErr w:type="spellEnd"/>
                  <w:r w:rsidRPr="007236C9">
                    <w:t xml:space="preserve">; de la </w:t>
                  </w:r>
                  <w:proofErr w:type="spellStart"/>
                  <w:r w:rsidRPr="007236C9">
                    <w:t>posibilidad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hacer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uso</w:t>
                  </w:r>
                  <w:proofErr w:type="spellEnd"/>
                  <w:r w:rsidRPr="007236C9">
                    <w:t xml:space="preserve"> de medio de </w:t>
                  </w:r>
                  <w:proofErr w:type="spellStart"/>
                  <w:r w:rsidRPr="007236C9">
                    <w:t>impugnación</w:t>
                  </w:r>
                  <w:proofErr w:type="spellEnd"/>
                  <w:r w:rsidRPr="007236C9">
                    <w:t xml:space="preserve"> contra </w:t>
                  </w:r>
                  <w:proofErr w:type="spellStart"/>
                  <w:r w:rsidRPr="007236C9">
                    <w:t>resoluciones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judiciales</w:t>
                  </w:r>
                  <w:proofErr w:type="spellEnd"/>
                  <w:r w:rsidRPr="007236C9">
                    <w:t>; </w:t>
                  </w:r>
                  <w:proofErr w:type="spellStart"/>
                  <w:r w:rsidRPr="007236C9">
                    <w:rPr>
                      <w:b/>
                      <w:bCs/>
                    </w:rPr>
                    <w:t>falta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total de </w:t>
                  </w:r>
                  <w:proofErr w:type="spellStart"/>
                  <w:r w:rsidRPr="007236C9">
                    <w:rPr>
                      <w:b/>
                      <w:bCs/>
                    </w:rPr>
                    <w:t>motivación</w:t>
                  </w:r>
                  <w:proofErr w:type="spellEnd"/>
                  <w:r w:rsidRPr="007236C9">
                    <w:rPr>
                      <w:b/>
                      <w:bCs/>
                    </w:rPr>
                    <w:t xml:space="preserve"> de </w:t>
                  </w:r>
                  <w:proofErr w:type="spellStart"/>
                  <w:r w:rsidRPr="007236C9">
                    <w:rPr>
                      <w:b/>
                      <w:bCs/>
                    </w:rPr>
                    <w:t>éstas</w:t>
                  </w:r>
                  <w:proofErr w:type="spellEnd"/>
                  <w:r w:rsidRPr="007236C9">
                    <w:t xml:space="preserve">; </w:t>
                  </w:r>
                  <w:proofErr w:type="spellStart"/>
                  <w:r w:rsidRPr="007236C9">
                    <w:t>tramitación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lastRenderedPageBreak/>
                    <w:t>procesos</w:t>
                  </w:r>
                  <w:proofErr w:type="spellEnd"/>
                  <w:r w:rsidRPr="007236C9">
                    <w:t xml:space="preserve"> no </w:t>
                  </w:r>
                  <w:proofErr w:type="spellStart"/>
                  <w:r w:rsidRPr="007236C9">
                    <w:t>regulados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mediante</w:t>
                  </w:r>
                  <w:proofErr w:type="spellEnd"/>
                  <w:r w:rsidRPr="007236C9">
                    <w:t xml:space="preserve"> ley; </w:t>
                  </w:r>
                  <w:proofErr w:type="spellStart"/>
                  <w:r w:rsidRPr="007236C9">
                    <w:t>pretermisión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instancia</w:t>
                  </w:r>
                  <w:proofErr w:type="spellEnd"/>
                  <w:r w:rsidRPr="007236C9">
                    <w:t xml:space="preserve">; </w:t>
                  </w:r>
                  <w:proofErr w:type="spellStart"/>
                  <w:r w:rsidRPr="007236C9">
                    <w:t>seguirse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trámite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distinto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previsto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ley</w:t>
                  </w:r>
                  <w:r w:rsidRPr="007236C9">
                    <w:rPr>
                      <w:b/>
                      <w:bCs/>
                    </w:rPr>
                    <w:t> -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monitorio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 de uno </w:t>
                  </w:r>
                  <w:proofErr w:type="spellStart"/>
                  <w:r w:rsidRPr="007236C9">
                    <w:t>ordinario</w:t>
                  </w:r>
                  <w:proofErr w:type="spellEnd"/>
                  <w:r w:rsidRPr="007236C9">
                    <w:t xml:space="preserve">; </w:t>
                  </w:r>
                  <w:proofErr w:type="spellStart"/>
                  <w:r w:rsidRPr="007236C9">
                    <w:t>ejecución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Sentencia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ejecutivo</w:t>
                  </w:r>
                  <w:proofErr w:type="spellEnd"/>
                  <w:r w:rsidRPr="007236C9">
                    <w:t xml:space="preserve">; </w:t>
                  </w:r>
                  <w:proofErr w:type="spellStart"/>
                  <w:r w:rsidRPr="007236C9">
                    <w:t>notificación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edicto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cuando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ser personal; </w:t>
                  </w:r>
                  <w:proofErr w:type="spellStart"/>
                  <w:r w:rsidRPr="007236C9">
                    <w:t>Sentencia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arbitraria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ejemplo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desconoce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cosa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juzgada</w:t>
                  </w:r>
                  <w:proofErr w:type="spellEnd"/>
                  <w:r w:rsidRPr="007236C9">
                    <w:t xml:space="preserve"> material-) ante Tribunal </w:t>
                  </w:r>
                  <w:proofErr w:type="spellStart"/>
                  <w:r w:rsidRPr="007236C9">
                    <w:t>competente</w:t>
                  </w:r>
                  <w:proofErr w:type="spellEnd"/>
                  <w:r w:rsidRPr="007236C9">
                    <w:t xml:space="preserve">, la </w:t>
                  </w:r>
                  <w:proofErr w:type="spellStart"/>
                  <w:r w:rsidRPr="007236C9">
                    <w:t>sanción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correspondiente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será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nulidad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>." </w:t>
                  </w:r>
                  <w:r w:rsidRPr="007236C9">
                    <w:rPr>
                      <w:vertAlign w:val="superscript"/>
                    </w:rPr>
                    <w:t>[5]</w:t>
                  </w:r>
                  <w:r w:rsidRPr="007236C9">
                    <w:t xml:space="preserve"> (Lo </w:t>
                  </w:r>
                  <w:proofErr w:type="spellStart"/>
                  <w:r w:rsidRPr="007236C9">
                    <w:t>resaltado</w:t>
                  </w:r>
                  <w:proofErr w:type="spellEnd"/>
                  <w:r w:rsidRPr="007236C9">
                    <w:t xml:space="preserve"> es del Pleno).</w:t>
                  </w:r>
                </w:p>
                <w:p w14:paraId="15984E3A" w14:textId="77777777" w:rsidR="007236C9" w:rsidRPr="007236C9" w:rsidRDefault="007236C9" w:rsidP="007236C9">
                  <w:r w:rsidRPr="007236C9">
                    <w:t> </w:t>
                  </w:r>
                </w:p>
                <w:p w14:paraId="0EFDD141" w14:textId="77777777" w:rsidR="007236C9" w:rsidRPr="007236C9" w:rsidRDefault="007236C9" w:rsidP="007236C9">
                  <w:r w:rsidRPr="007236C9">
                    <w:t xml:space="preserve">         </w:t>
                  </w:r>
                  <w:proofErr w:type="spellStart"/>
                  <w:r w:rsidRPr="007236C9">
                    <w:t>Ahora</w:t>
                  </w:r>
                  <w:proofErr w:type="spellEnd"/>
                  <w:r w:rsidRPr="007236C9">
                    <w:t xml:space="preserve"> bien,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concreto</w:t>
                  </w:r>
                  <w:proofErr w:type="spellEnd"/>
                  <w:r w:rsidRPr="007236C9">
                    <w:t xml:space="preserve">, uno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puntos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activador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pretende</w:t>
                  </w:r>
                  <w:proofErr w:type="spellEnd"/>
                  <w:r w:rsidRPr="007236C9">
                    <w:t xml:space="preserve"> se le </w:t>
                  </w:r>
                  <w:proofErr w:type="spellStart"/>
                  <w:r w:rsidRPr="007236C9">
                    <w:t>reconozca</w:t>
                  </w:r>
                  <w:proofErr w:type="spellEnd"/>
                  <w:r w:rsidRPr="007236C9">
                    <w:t xml:space="preserve">, es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Impugnado</w:t>
                  </w:r>
                  <w:proofErr w:type="spellEnd"/>
                  <w:r w:rsidRPr="007236C9">
                    <w:t xml:space="preserve"> ha </w:t>
                  </w:r>
                  <w:proofErr w:type="spellStart"/>
                  <w:r w:rsidRPr="007236C9">
                    <w:t>sido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proferido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haciendo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caso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omiso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parámetros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legales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incumpliendo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derecho a ser </w:t>
                  </w:r>
                  <w:proofErr w:type="spellStart"/>
                  <w:r w:rsidRPr="007236C9">
                    <w:t>oído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y ser </w:t>
                  </w:r>
                  <w:proofErr w:type="spellStart"/>
                  <w:r w:rsidRPr="007236C9">
                    <w:t>juzgado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conforme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trámites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legales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aunado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falta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motivación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adoptada</w:t>
                  </w:r>
                  <w:proofErr w:type="spellEnd"/>
                  <w:r w:rsidRPr="007236C9">
                    <w:t>. </w:t>
                  </w:r>
                </w:p>
                <w:p w14:paraId="3A515759" w14:textId="77777777" w:rsidR="007236C9" w:rsidRPr="007236C9" w:rsidRDefault="007236C9" w:rsidP="007236C9">
                  <w:r w:rsidRPr="007236C9">
                    <w:t xml:space="preserve">         En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sentido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Pleno </w:t>
                  </w:r>
                  <w:proofErr w:type="spellStart"/>
                  <w:r w:rsidRPr="007236C9">
                    <w:t>aprecia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efectivamente</w:t>
                  </w:r>
                  <w:proofErr w:type="spellEnd"/>
                  <w:r w:rsidRPr="007236C9">
                    <w:t xml:space="preserve">, le </w:t>
                  </w:r>
                  <w:proofErr w:type="spellStart"/>
                  <w:r w:rsidRPr="007236C9">
                    <w:t>asiste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razón</w:t>
                  </w:r>
                  <w:proofErr w:type="spellEnd"/>
                  <w:r w:rsidRPr="007236C9">
                    <w:t xml:space="preserve"> a la </w:t>
                  </w:r>
                  <w:proofErr w:type="spellStart"/>
                  <w:r w:rsidRPr="007236C9">
                    <w:t>amparista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punto, </w:t>
                  </w:r>
                  <w:proofErr w:type="spellStart"/>
                  <w:r w:rsidRPr="007236C9">
                    <w:t>toda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vez</w:t>
                  </w:r>
                  <w:proofErr w:type="spellEnd"/>
                  <w:r w:rsidRPr="007236C9">
                    <w:t xml:space="preserve"> que se le </w:t>
                  </w:r>
                  <w:proofErr w:type="spellStart"/>
                  <w:r w:rsidRPr="007236C9">
                    <w:t>ordenó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sin </w:t>
                  </w:r>
                  <w:proofErr w:type="spellStart"/>
                  <w:r w:rsidRPr="007236C9">
                    <w:t>siquiera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seguirse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respectivo</w:t>
                  </w:r>
                  <w:proofErr w:type="spellEnd"/>
                  <w:r w:rsidRPr="007236C9">
                    <w:t xml:space="preserve"> para la </w:t>
                  </w:r>
                  <w:proofErr w:type="spellStart"/>
                  <w:r w:rsidRPr="007236C9">
                    <w:t>tasación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mismos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misma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que se le </w:t>
                  </w:r>
                  <w:proofErr w:type="spellStart"/>
                  <w:r w:rsidRPr="007236C9">
                    <w:t>rechazó</w:t>
                  </w:r>
                  <w:proofErr w:type="spellEnd"/>
                  <w:r w:rsidRPr="007236C9">
                    <w:t xml:space="preserve"> de plano </w:t>
                  </w:r>
                  <w:proofErr w:type="spellStart"/>
                  <w:r w:rsidRPr="007236C9">
                    <w:t>su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escrito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denominado</w:t>
                  </w:r>
                  <w:proofErr w:type="spellEnd"/>
                  <w:r w:rsidRPr="007236C9">
                    <w:t xml:space="preserve"> “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oposición</w:t>
                  </w:r>
                  <w:proofErr w:type="spellEnd"/>
                  <w:r w:rsidRPr="007236C9">
                    <w:t xml:space="preserve">”, se le </w:t>
                  </w:r>
                  <w:proofErr w:type="spellStart"/>
                  <w:r w:rsidRPr="007236C9">
                    <w:t>tasaron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tenía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pagar</w:t>
                  </w:r>
                  <w:proofErr w:type="spellEnd"/>
                  <w:r w:rsidRPr="007236C9">
                    <w:t xml:space="preserve">, a </w:t>
                  </w:r>
                  <w:proofErr w:type="spellStart"/>
                  <w:r w:rsidRPr="007236C9">
                    <w:t>pesar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 no le </w:t>
                  </w:r>
                  <w:proofErr w:type="spellStart"/>
                  <w:r w:rsidRPr="007236C9">
                    <w:t>había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solicitado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ni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. En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sentido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podemos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apreciar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acusado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señaló</w:t>
                  </w:r>
                  <w:proofErr w:type="spellEnd"/>
                  <w:r w:rsidRPr="007236C9">
                    <w:t xml:space="preserve">, luego de </w:t>
                  </w:r>
                  <w:proofErr w:type="spellStart"/>
                  <w:r w:rsidRPr="007236C9">
                    <w:t>hacer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análisis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qué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estaba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extemporáneo</w:t>
                  </w:r>
                  <w:proofErr w:type="spellEnd"/>
                  <w:r w:rsidRPr="007236C9">
                    <w:t xml:space="preserve">, lo </w:t>
                  </w:r>
                  <w:proofErr w:type="spellStart"/>
                  <w:r w:rsidRPr="007236C9">
                    <w:t>siguiente</w:t>
                  </w:r>
                  <w:proofErr w:type="spellEnd"/>
                  <w:r w:rsidRPr="007236C9">
                    <w:t>:</w:t>
                  </w:r>
                </w:p>
                <w:p w14:paraId="5D90B5AA" w14:textId="77777777" w:rsidR="007236C9" w:rsidRPr="007236C9" w:rsidRDefault="007236C9" w:rsidP="007236C9">
                  <w:r w:rsidRPr="007236C9">
                    <w:t xml:space="preserve">“Por las </w:t>
                  </w:r>
                  <w:proofErr w:type="spellStart"/>
                  <w:r w:rsidRPr="007236C9">
                    <w:t>consideraciones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anteriores</w:t>
                  </w:r>
                  <w:proofErr w:type="spellEnd"/>
                  <w:r w:rsidRPr="007236C9">
                    <w:t xml:space="preserve">, y luego del </w:t>
                  </w:r>
                  <w:proofErr w:type="spellStart"/>
                  <w:r w:rsidRPr="007236C9">
                    <w:t>rechazo</w:t>
                  </w:r>
                  <w:proofErr w:type="spellEnd"/>
                  <w:r w:rsidRPr="007236C9">
                    <w:t xml:space="preserve"> de plano del </w:t>
                  </w:r>
                  <w:proofErr w:type="spellStart"/>
                  <w:r w:rsidRPr="007236C9">
                    <w:t>incidente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oposición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cobrados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del tribunal,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haberse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interpuesto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manera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extemporánea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este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uso</w:t>
                  </w:r>
                  <w:proofErr w:type="spellEnd"/>
                  <w:r w:rsidRPr="007236C9">
                    <w:t xml:space="preserve"> de sus </w:t>
                  </w:r>
                  <w:proofErr w:type="spellStart"/>
                  <w:r w:rsidRPr="007236C9">
                    <w:t>facultades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legales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economía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procesal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presente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, de </w:t>
                  </w:r>
                  <w:proofErr w:type="spellStart"/>
                  <w:r w:rsidRPr="007236C9">
                    <w:t>conformidad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artículos</w:t>
                  </w:r>
                  <w:proofErr w:type="spellEnd"/>
                  <w:r w:rsidRPr="007236C9">
                    <w:t xml:space="preserve"> 1058 y 1062 del Código Judicial, </w:t>
                  </w:r>
                  <w:proofErr w:type="spellStart"/>
                  <w:r w:rsidRPr="007236C9">
                    <w:t>fija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ordena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pago</w:t>
                  </w:r>
                  <w:proofErr w:type="spellEnd"/>
                  <w:r w:rsidRPr="007236C9">
                    <w:t xml:space="preserve"> de CUARENTA Y TRES MIL SETECIENTOS CINCUENTA BALBOAS (B/.43,750.00)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concepto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 OSCAR GILBERTO ESPINO JAÉN…, </w:t>
                  </w:r>
                  <w:proofErr w:type="spellStart"/>
                  <w:r w:rsidRPr="007236C9">
                    <w:t>más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impuesto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sobre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transferencia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bienes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corporales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muebles</w:t>
                  </w:r>
                  <w:proofErr w:type="spellEnd"/>
                  <w:r w:rsidRPr="007236C9">
                    <w:t xml:space="preserve"> y la </w:t>
                  </w:r>
                  <w:proofErr w:type="spellStart"/>
                  <w:r w:rsidRPr="007236C9">
                    <w:t>prestación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servicios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de TRES MIL SESENTA Y DOS BALBOAS CON CINCUENTA CENTÉSIMOS (B/.3,062.50), </w:t>
                  </w:r>
                  <w:proofErr w:type="spellStart"/>
                  <w:r w:rsidRPr="007236C9">
                    <w:t>totalizando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monto</w:t>
                  </w:r>
                  <w:proofErr w:type="spellEnd"/>
                  <w:r w:rsidRPr="007236C9">
                    <w:t xml:space="preserve"> de CUARENTA Y SEIS MIL OCHOCIENTOS DOCE BALBOAS CON CINCUENTA CENTÉSIMOS (B/.46,812.50)”.  </w:t>
                  </w:r>
                </w:p>
                <w:p w14:paraId="13962DC7" w14:textId="77777777" w:rsidR="007236C9" w:rsidRPr="007236C9" w:rsidRDefault="007236C9" w:rsidP="007236C9">
                  <w:r w:rsidRPr="007236C9">
                    <w:t> </w:t>
                  </w:r>
                </w:p>
                <w:p w14:paraId="0366D7CE" w14:textId="77777777" w:rsidR="007236C9" w:rsidRPr="007236C9" w:rsidRDefault="007236C9" w:rsidP="007236C9">
                  <w:r w:rsidRPr="007236C9">
                    <w:t xml:space="preserve">Como se </w:t>
                  </w:r>
                  <w:proofErr w:type="spellStart"/>
                  <w:r w:rsidRPr="007236C9">
                    <w:t>puede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apreciar</w:t>
                  </w:r>
                  <w:proofErr w:type="spellEnd"/>
                  <w:r w:rsidRPr="007236C9">
                    <w:t xml:space="preserve">, del </w:t>
                  </w:r>
                  <w:proofErr w:type="spellStart"/>
                  <w:r w:rsidRPr="007236C9">
                    <w:t>propio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impugnado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evidencia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omisión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todo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y/o </w:t>
                  </w:r>
                  <w:proofErr w:type="spellStart"/>
                  <w:r w:rsidRPr="007236C9">
                    <w:t>procedimiento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previo</w:t>
                  </w:r>
                  <w:proofErr w:type="spellEnd"/>
                  <w:r w:rsidRPr="007236C9">
                    <w:t xml:space="preserve"> para la </w:t>
                  </w:r>
                  <w:proofErr w:type="spellStart"/>
                  <w:r w:rsidRPr="007236C9">
                    <w:t>determinación</w:t>
                  </w:r>
                  <w:proofErr w:type="spellEnd"/>
                  <w:r w:rsidRPr="007236C9">
                    <w:t xml:space="preserve"> del derecho, so </w:t>
                  </w:r>
                  <w:proofErr w:type="spellStart"/>
                  <w:r w:rsidRPr="007236C9">
                    <w:t>pretexto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lastRenderedPageBreak/>
                    <w:t>realizar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“</w:t>
                  </w:r>
                  <w:proofErr w:type="spellStart"/>
                  <w:r w:rsidRPr="007236C9">
                    <w:rPr>
                      <w:i/>
                      <w:iCs/>
                    </w:rPr>
                    <w:t>economía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procesal</w:t>
                  </w:r>
                  <w:proofErr w:type="spellEnd"/>
                  <w:r w:rsidRPr="007236C9">
                    <w:t xml:space="preserve">”, </w:t>
                  </w:r>
                  <w:proofErr w:type="spellStart"/>
                  <w:r w:rsidRPr="007236C9">
                    <w:t>soslayando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garantía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 que le </w:t>
                  </w:r>
                  <w:proofErr w:type="spellStart"/>
                  <w:r w:rsidRPr="007236C9">
                    <w:t>asiste</w:t>
                  </w:r>
                  <w:proofErr w:type="spellEnd"/>
                  <w:r w:rsidRPr="007236C9">
                    <w:t xml:space="preserve"> al </w:t>
                  </w:r>
                  <w:proofErr w:type="spellStart"/>
                  <w:r w:rsidRPr="007236C9">
                    <w:t>activador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. Lo anterior </w:t>
                  </w:r>
                  <w:proofErr w:type="spellStart"/>
                  <w:r w:rsidRPr="007236C9">
                    <w:t>significa</w:t>
                  </w:r>
                  <w:proofErr w:type="spellEnd"/>
                  <w:r w:rsidRPr="007236C9">
                    <w:t xml:space="preserve"> que, </w:t>
                  </w:r>
                  <w:proofErr w:type="spellStart"/>
                  <w:r w:rsidRPr="007236C9">
                    <w:t>técnicamente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pero</w:t>
                  </w:r>
                  <w:proofErr w:type="spellEnd"/>
                  <w:r w:rsidRPr="007236C9">
                    <w:t xml:space="preserve"> con </w:t>
                  </w:r>
                  <w:proofErr w:type="spellStart"/>
                  <w:r w:rsidRPr="007236C9">
                    <w:t>absoluta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impropiedad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generó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oficiosa</w:t>
                  </w:r>
                  <w:proofErr w:type="spellEnd"/>
                  <w:r w:rsidRPr="007236C9">
                    <w:t xml:space="preserve"> sin </w:t>
                  </w:r>
                  <w:proofErr w:type="spellStart"/>
                  <w:r w:rsidRPr="007236C9">
                    <w:t>tener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facultad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omitiendo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tramitación</w:t>
                  </w:r>
                  <w:proofErr w:type="spellEnd"/>
                  <w:r w:rsidRPr="007236C9">
                    <w:t xml:space="preserve"> legal </w:t>
                  </w:r>
                  <w:proofErr w:type="spellStart"/>
                  <w:r w:rsidRPr="007236C9">
                    <w:t>prevista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adecuada</w:t>
                  </w:r>
                  <w:proofErr w:type="spellEnd"/>
                  <w:r w:rsidRPr="007236C9">
                    <w:t>.</w:t>
                  </w:r>
                </w:p>
                <w:p w14:paraId="1B71A945" w14:textId="77777777" w:rsidR="007236C9" w:rsidRPr="007236C9" w:rsidRDefault="007236C9" w:rsidP="007236C9">
                  <w:r w:rsidRPr="007236C9">
                    <w:t xml:space="preserve">Si bien la </w:t>
                  </w:r>
                  <w:proofErr w:type="spellStart"/>
                  <w:r w:rsidRPr="007236C9">
                    <w:t>aprobación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fijación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emolumentos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 xml:space="preserve"> es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competencia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privativa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Juez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conociendo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distintas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circunstancias</w:t>
                  </w:r>
                  <w:proofErr w:type="spellEnd"/>
                  <w:r w:rsidRPr="007236C9">
                    <w:t xml:space="preserve"> que se </w:t>
                  </w:r>
                  <w:proofErr w:type="spellStart"/>
                  <w:r w:rsidRPr="007236C9">
                    <w:t>deben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atender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, la </w:t>
                  </w:r>
                  <w:proofErr w:type="spellStart"/>
                  <w:r w:rsidRPr="007236C9">
                    <w:t>naturaleza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negocio</w:t>
                  </w:r>
                  <w:proofErr w:type="spellEnd"/>
                  <w:r w:rsidRPr="007236C9">
                    <w:t xml:space="preserve">, la </w:t>
                  </w:r>
                  <w:proofErr w:type="spellStart"/>
                  <w:r w:rsidRPr="007236C9">
                    <w:t>importancia</w:t>
                  </w:r>
                  <w:proofErr w:type="spellEnd"/>
                  <w:r w:rsidRPr="007236C9">
                    <w:t xml:space="preserve"> del dictamen, las </w:t>
                  </w:r>
                  <w:proofErr w:type="spellStart"/>
                  <w:r w:rsidRPr="007236C9">
                    <w:t>dificultades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tiempo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duración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trabajo</w:t>
                  </w:r>
                  <w:proofErr w:type="spellEnd"/>
                  <w:r w:rsidRPr="007236C9">
                    <w:t xml:space="preserve">, y </w:t>
                  </w:r>
                  <w:proofErr w:type="spellStart"/>
                  <w:r w:rsidRPr="007236C9">
                    <w:t>cualquier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otra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circunstancia</w:t>
                  </w:r>
                  <w:proofErr w:type="spellEnd"/>
                  <w:r w:rsidRPr="007236C9">
                    <w:t xml:space="preserve"> que </w:t>
                  </w:r>
                  <w:proofErr w:type="spellStart"/>
                  <w:r w:rsidRPr="007236C9">
                    <w:t>considere</w:t>
                  </w:r>
                  <w:proofErr w:type="spellEnd"/>
                  <w:r w:rsidRPr="007236C9">
                    <w:t xml:space="preserve"> fundamental para las </w:t>
                  </w:r>
                  <w:proofErr w:type="spellStart"/>
                  <w:r w:rsidRPr="007236C9">
                    <w:t>referidas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aprobación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fijación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lo que </w:t>
                  </w:r>
                  <w:proofErr w:type="spellStart"/>
                  <w:r w:rsidRPr="007236C9">
                    <w:t>está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facultado</w:t>
                  </w:r>
                  <w:proofErr w:type="spellEnd"/>
                  <w:r w:rsidRPr="007236C9">
                    <w:t xml:space="preserve"> para regular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horarios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peritos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atención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naturaleza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negocio</w:t>
                  </w:r>
                  <w:proofErr w:type="spellEnd"/>
                  <w:r w:rsidRPr="007236C9">
                    <w:t xml:space="preserve">, y </w:t>
                  </w:r>
                  <w:proofErr w:type="spellStart"/>
                  <w:r w:rsidRPr="007236C9">
                    <w:t>clase</w:t>
                  </w:r>
                  <w:proofErr w:type="spellEnd"/>
                  <w:r w:rsidRPr="007236C9">
                    <w:t xml:space="preserve"> de diligencias </w:t>
                  </w:r>
                  <w:proofErr w:type="spellStart"/>
                  <w:r w:rsidRPr="007236C9">
                    <w:t>practicadas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debe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realizarse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siguiendo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procedimientos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contemplados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propia</w:t>
                  </w:r>
                  <w:proofErr w:type="spellEnd"/>
                  <w:r w:rsidRPr="007236C9">
                    <w:t xml:space="preserve"> ley, </w:t>
                  </w:r>
                  <w:proofErr w:type="spellStart"/>
                  <w:r w:rsidRPr="007236C9">
                    <w:t>ya</w:t>
                  </w:r>
                  <w:proofErr w:type="spellEnd"/>
                  <w:r w:rsidRPr="007236C9">
                    <w:t xml:space="preserve"> que de lo </w:t>
                  </w:r>
                  <w:proofErr w:type="spellStart"/>
                  <w:r w:rsidRPr="007236C9">
                    <w:t>contrario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coloca</w:t>
                  </w:r>
                  <w:proofErr w:type="spellEnd"/>
                  <w:r w:rsidRPr="007236C9">
                    <w:t xml:space="preserve"> a las partes,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estado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indefensión</w:t>
                  </w:r>
                  <w:proofErr w:type="spellEnd"/>
                  <w:r w:rsidRPr="007236C9">
                    <w:t>.</w:t>
                  </w:r>
                </w:p>
                <w:p w14:paraId="72776EB7" w14:textId="77777777" w:rsidR="007236C9" w:rsidRPr="007236C9" w:rsidRDefault="007236C9" w:rsidP="007236C9">
                  <w:r w:rsidRPr="007236C9">
                    <w:t xml:space="preserve">De </w:t>
                  </w:r>
                  <w:proofErr w:type="spellStart"/>
                  <w:r w:rsidRPr="007236C9">
                    <w:t>igual</w:t>
                  </w:r>
                  <w:proofErr w:type="spellEnd"/>
                  <w:r w:rsidRPr="007236C9">
                    <w:t xml:space="preserve"> forma, de la </w:t>
                  </w:r>
                  <w:proofErr w:type="spellStart"/>
                  <w:r w:rsidRPr="007236C9">
                    <w:t>manera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se ha </w:t>
                  </w:r>
                  <w:proofErr w:type="spellStart"/>
                  <w:r w:rsidRPr="007236C9">
                    <w:t>confeccionado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Impugnado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observa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limitada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escasa</w:t>
                  </w:r>
                  <w:proofErr w:type="spellEnd"/>
                  <w:r w:rsidRPr="007236C9">
                    <w:t xml:space="preserve"> e </w:t>
                  </w:r>
                  <w:proofErr w:type="spellStart"/>
                  <w:r w:rsidRPr="007236C9">
                    <w:t>insuficiente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motivación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dónde</w:t>
                  </w:r>
                  <w:proofErr w:type="spellEnd"/>
                  <w:r w:rsidRPr="007236C9">
                    <w:t xml:space="preserve"> no se </w:t>
                  </w:r>
                  <w:proofErr w:type="spellStart"/>
                  <w:r w:rsidRPr="007236C9">
                    <w:t>explica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cuáles</w:t>
                  </w:r>
                  <w:proofErr w:type="spellEnd"/>
                  <w:r w:rsidRPr="007236C9">
                    <w:t xml:space="preserve"> son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criterios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parámetros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fundamentos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adoptada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ni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mucho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menos</w:t>
                  </w:r>
                  <w:proofErr w:type="spellEnd"/>
                  <w:r w:rsidRPr="007236C9">
                    <w:t xml:space="preserve">, de </w:t>
                  </w:r>
                  <w:proofErr w:type="spellStart"/>
                  <w:r w:rsidRPr="007236C9">
                    <w:t>donde</w:t>
                  </w:r>
                  <w:proofErr w:type="spellEnd"/>
                  <w:r w:rsidRPr="007236C9">
                    <w:t xml:space="preserve"> sale la </w:t>
                  </w:r>
                  <w:proofErr w:type="spellStart"/>
                  <w:r w:rsidRPr="007236C9">
                    <w:t>suma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cual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emite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reiteramos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oficiosa</w:t>
                  </w:r>
                  <w:proofErr w:type="spellEnd"/>
                  <w:r w:rsidRPr="007236C9">
                    <w:t xml:space="preserve">, para </w:t>
                  </w:r>
                  <w:proofErr w:type="spellStart"/>
                  <w:r w:rsidRPr="007236C9">
                    <w:t>fijar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honorarios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perito</w:t>
                  </w:r>
                  <w:proofErr w:type="spellEnd"/>
                  <w:r w:rsidRPr="007236C9">
                    <w:t xml:space="preserve">, de la </w:t>
                  </w:r>
                  <w:proofErr w:type="spellStart"/>
                  <w:r w:rsidRPr="007236C9">
                    <w:t>sociedad</w:t>
                  </w:r>
                  <w:proofErr w:type="spellEnd"/>
                  <w:r w:rsidRPr="007236C9">
                    <w:t xml:space="preserve"> EVERTEC PANAMÁ, S.A.</w:t>
                  </w:r>
                </w:p>
                <w:p w14:paraId="6ADF5A97" w14:textId="77777777" w:rsidR="007236C9" w:rsidRPr="007236C9" w:rsidRDefault="007236C9" w:rsidP="007236C9">
                  <w:r w:rsidRPr="007236C9">
                    <w:t xml:space="preserve"> Es </w:t>
                  </w:r>
                  <w:proofErr w:type="spellStart"/>
                  <w:r w:rsidRPr="007236C9">
                    <w:t>deber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Máxima Corporación de Justicia </w:t>
                  </w:r>
                  <w:proofErr w:type="spellStart"/>
                  <w:r w:rsidRPr="007236C9">
                    <w:t>recordar</w:t>
                  </w:r>
                  <w:proofErr w:type="spellEnd"/>
                  <w:r w:rsidRPr="007236C9">
                    <w:t xml:space="preserve"> que, la </w:t>
                  </w:r>
                  <w:proofErr w:type="spellStart"/>
                  <w:r w:rsidRPr="007236C9">
                    <w:t>motivación</w:t>
                  </w:r>
                  <w:proofErr w:type="spellEnd"/>
                  <w:r w:rsidRPr="007236C9">
                    <w:t> </w:t>
                  </w:r>
                  <w:proofErr w:type="spellStart"/>
                  <w:r w:rsidRPr="007236C9">
                    <w:t>permite</w:t>
                  </w:r>
                  <w:proofErr w:type="spellEnd"/>
                  <w:r w:rsidRPr="007236C9">
                    <w:t xml:space="preserve"> a las partes </w:t>
                  </w:r>
                  <w:proofErr w:type="spellStart"/>
                  <w:r w:rsidRPr="007236C9">
                    <w:t>verificar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juridicidad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sentencia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medios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impugnarla</w:t>
                  </w:r>
                  <w:proofErr w:type="spellEnd"/>
                  <w:r w:rsidRPr="007236C9">
                    <w:t xml:space="preserve"> e </w:t>
                  </w:r>
                  <w:proofErr w:type="spellStart"/>
                  <w:r w:rsidRPr="007236C9">
                    <w:t>incluso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sirven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precedente</w:t>
                  </w:r>
                  <w:proofErr w:type="spellEnd"/>
                  <w:r w:rsidRPr="007236C9">
                    <w:t xml:space="preserve"> para </w:t>
                  </w:r>
                  <w:proofErr w:type="spellStart"/>
                  <w:r w:rsidRPr="007236C9">
                    <w:t>futuros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casos</w:t>
                  </w:r>
                  <w:proofErr w:type="spellEnd"/>
                  <w:r w:rsidRPr="007236C9">
                    <w:t xml:space="preserve">. La forma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jueces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motivan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sentencia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constituye</w:t>
                  </w:r>
                  <w:proofErr w:type="spellEnd"/>
                  <w:r w:rsidRPr="007236C9">
                    <w:t xml:space="preserve"> un </w:t>
                  </w:r>
                  <w:proofErr w:type="spellStart"/>
                  <w:r w:rsidRPr="007236C9">
                    <w:t>termómetro</w:t>
                  </w:r>
                  <w:proofErr w:type="spellEnd"/>
                  <w:r w:rsidRPr="007236C9">
                    <w:t xml:space="preserve"> de la forma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funciona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jurisdicción</w:t>
                  </w:r>
                  <w:proofErr w:type="spellEnd"/>
                  <w:r w:rsidRPr="007236C9">
                    <w:t xml:space="preserve"> de un Estado, </w:t>
                  </w:r>
                  <w:proofErr w:type="spellStart"/>
                  <w:r w:rsidRPr="007236C9">
                    <w:t>cuya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importancia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permite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fundamentación</w:t>
                  </w:r>
                  <w:proofErr w:type="spellEnd"/>
                  <w:r w:rsidRPr="007236C9">
                    <w:t xml:space="preserve"> y control claro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pronunciamientos que </w:t>
                  </w:r>
                  <w:proofErr w:type="spellStart"/>
                  <w:r w:rsidRPr="007236C9">
                    <w:t>sean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emitidos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sede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jurisdiccional</w:t>
                  </w:r>
                  <w:proofErr w:type="spellEnd"/>
                  <w:r w:rsidRPr="007236C9">
                    <w:t>.</w:t>
                  </w:r>
                </w:p>
                <w:p w14:paraId="15A3334B" w14:textId="77777777" w:rsidR="007236C9" w:rsidRPr="007236C9" w:rsidRDefault="007236C9" w:rsidP="007236C9">
                  <w:r w:rsidRPr="007236C9">
                    <w:t xml:space="preserve">Es </w:t>
                  </w:r>
                  <w:proofErr w:type="spellStart"/>
                  <w:r w:rsidRPr="007236C9">
                    <w:t>así</w:t>
                  </w:r>
                  <w:proofErr w:type="spellEnd"/>
                  <w:r w:rsidRPr="007236C9">
                    <w:t xml:space="preserve"> que, tanto la </w:t>
                  </w:r>
                  <w:proofErr w:type="spellStart"/>
                  <w:r w:rsidRPr="007236C9">
                    <w:t>sentencia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autos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tienen</w:t>
                  </w:r>
                  <w:proofErr w:type="spellEnd"/>
                  <w:r w:rsidRPr="007236C9">
                    <w:t xml:space="preserve"> dos partes, a saber: a) </w:t>
                  </w:r>
                  <w:r w:rsidRPr="007236C9">
                    <w:rPr>
                      <w:i/>
                      <w:iCs/>
                    </w:rPr>
                    <w:t xml:space="preserve">la </w:t>
                  </w:r>
                  <w:proofErr w:type="spellStart"/>
                  <w:r w:rsidRPr="007236C9">
                    <w:rPr>
                      <w:i/>
                      <w:iCs/>
                    </w:rPr>
                    <w:t>parte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motiva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o </w:t>
                  </w:r>
                  <w:proofErr w:type="spellStart"/>
                  <w:r w:rsidRPr="007236C9">
                    <w:rPr>
                      <w:i/>
                      <w:iCs/>
                    </w:rPr>
                    <w:t>considerandos</w:t>
                  </w:r>
                  <w:proofErr w:type="spellEnd"/>
                  <w:r w:rsidRPr="007236C9">
                    <w:t>; y, b) </w:t>
                  </w:r>
                  <w:r w:rsidRPr="007236C9">
                    <w:rPr>
                      <w:i/>
                      <w:iCs/>
                    </w:rPr>
                    <w:t xml:space="preserve">la </w:t>
                  </w:r>
                  <w:proofErr w:type="spellStart"/>
                  <w:r w:rsidRPr="007236C9">
                    <w:rPr>
                      <w:i/>
                      <w:iCs/>
                    </w:rPr>
                    <w:t>parte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resolutiva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o </w:t>
                  </w:r>
                  <w:proofErr w:type="spellStart"/>
                  <w:r w:rsidRPr="007236C9">
                    <w:rPr>
                      <w:i/>
                      <w:iCs/>
                    </w:rPr>
                    <w:t>dispositiva</w:t>
                  </w:r>
                  <w:proofErr w:type="spellEnd"/>
                  <w:r w:rsidRPr="007236C9">
                    <w:rPr>
                      <w:i/>
                      <w:iCs/>
                    </w:rPr>
                    <w:t>.</w:t>
                  </w:r>
                </w:p>
                <w:p w14:paraId="30F36F08" w14:textId="77777777" w:rsidR="007236C9" w:rsidRPr="007236C9" w:rsidRDefault="007236C9" w:rsidP="007236C9">
                  <w:r w:rsidRPr="007236C9">
                    <w:t xml:space="preserve">         Es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motiva</w:t>
                  </w:r>
                  <w:proofErr w:type="spellEnd"/>
                  <w:r w:rsidRPr="007236C9">
                    <w:t xml:space="preserve"> o </w:t>
                  </w:r>
                  <w:proofErr w:type="spellStart"/>
                  <w:r w:rsidRPr="007236C9">
                    <w:t>considerandos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donde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realiza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respectivo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análisis</w:t>
                  </w:r>
                  <w:proofErr w:type="spellEnd"/>
                  <w:r w:rsidRPr="007236C9">
                    <w:t xml:space="preserve"> y examen de la </w:t>
                  </w:r>
                  <w:proofErr w:type="spellStart"/>
                  <w:r w:rsidRPr="007236C9">
                    <w:t>situación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hecho</w:t>
                  </w:r>
                  <w:proofErr w:type="spellEnd"/>
                  <w:r w:rsidRPr="007236C9">
                    <w:t xml:space="preserve"> y de derecho, y la </w:t>
                  </w:r>
                  <w:proofErr w:type="spellStart"/>
                  <w:r w:rsidRPr="007236C9">
                    <w:t>parte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resolutiva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limita</w:t>
                  </w:r>
                  <w:proofErr w:type="spellEnd"/>
                  <w:r w:rsidRPr="007236C9">
                    <w:t xml:space="preserve"> y se centra, </w:t>
                  </w:r>
                  <w:proofErr w:type="spellStart"/>
                  <w:r w:rsidRPr="007236C9">
                    <w:t>única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exclusivamente</w:t>
                  </w:r>
                  <w:proofErr w:type="spellEnd"/>
                  <w:r w:rsidRPr="007236C9">
                    <w:t xml:space="preserve">, a </w:t>
                  </w:r>
                  <w:proofErr w:type="spellStart"/>
                  <w:r w:rsidRPr="007236C9">
                    <w:t>consignar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 xml:space="preserve">. </w:t>
                  </w:r>
                  <w:proofErr w:type="spellStart"/>
                  <w:r w:rsidRPr="007236C9">
                    <w:t>Siendo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ésta</w:t>
                  </w:r>
                  <w:proofErr w:type="spellEnd"/>
                  <w:r w:rsidRPr="007236C9">
                    <w:t xml:space="preserve"> la que produce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respectivos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efectos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jurídicos</w:t>
                  </w:r>
                  <w:proofErr w:type="spellEnd"/>
                  <w:r w:rsidRPr="007236C9">
                    <w:t>.</w:t>
                  </w:r>
                </w:p>
                <w:p w14:paraId="05F754E2" w14:textId="77777777" w:rsidR="007236C9" w:rsidRPr="007236C9" w:rsidRDefault="007236C9" w:rsidP="007236C9">
                  <w:r w:rsidRPr="007236C9">
                    <w:t xml:space="preserve">         Ante </w:t>
                  </w:r>
                  <w:proofErr w:type="spellStart"/>
                  <w:r w:rsidRPr="007236C9">
                    <w:t>ello</w:t>
                  </w:r>
                  <w:proofErr w:type="spellEnd"/>
                  <w:r w:rsidRPr="007236C9">
                    <w:t xml:space="preserve">, es </w:t>
                  </w:r>
                  <w:proofErr w:type="spellStart"/>
                  <w:r w:rsidRPr="007236C9">
                    <w:t>necesario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recordar</w:t>
                  </w:r>
                  <w:proofErr w:type="spellEnd"/>
                  <w:r w:rsidRPr="007236C9">
                    <w:t xml:space="preserve"> que la </w:t>
                  </w:r>
                  <w:proofErr w:type="spellStart"/>
                  <w:r w:rsidRPr="007236C9">
                    <w:t>motivación</w:t>
                  </w:r>
                  <w:proofErr w:type="spellEnd"/>
                  <w:r w:rsidRPr="007236C9">
                    <w:t xml:space="preserve"> de las </w:t>
                  </w:r>
                  <w:proofErr w:type="spellStart"/>
                  <w:r w:rsidRPr="007236C9">
                    <w:t>Resoluciones</w:t>
                  </w:r>
                  <w:proofErr w:type="spellEnd"/>
                  <w:r w:rsidRPr="007236C9">
                    <w:t xml:space="preserve"> es </w:t>
                  </w:r>
                  <w:proofErr w:type="spellStart"/>
                  <w:r w:rsidRPr="007236C9">
                    <w:t>esencial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constituye</w:t>
                  </w:r>
                  <w:proofErr w:type="spellEnd"/>
                  <w:r w:rsidRPr="007236C9">
                    <w:t xml:space="preserve"> uno de </w:t>
                  </w:r>
                  <w:proofErr w:type="spellStart"/>
                  <w:r w:rsidRPr="007236C9">
                    <w:t>los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elementos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fundamentales</w:t>
                  </w:r>
                  <w:proofErr w:type="spellEnd"/>
                  <w:r w:rsidRPr="007236C9">
                    <w:t xml:space="preserve"> del </w:t>
                  </w:r>
                  <w:proofErr w:type="spellStart"/>
                  <w:r w:rsidRPr="007236C9">
                    <w:t>debido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proceso</w:t>
                  </w:r>
                  <w:proofErr w:type="spellEnd"/>
                  <w:r w:rsidRPr="007236C9">
                    <w:t xml:space="preserve">. En la </w:t>
                  </w:r>
                  <w:proofErr w:type="spellStart"/>
                  <w:r w:rsidRPr="007236C9">
                    <w:t>motivación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encuentran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razones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las </w:t>
                  </w:r>
                  <w:proofErr w:type="spellStart"/>
                  <w:r w:rsidRPr="007236C9">
                    <w:t>cuales</w:t>
                  </w:r>
                  <w:proofErr w:type="spellEnd"/>
                  <w:r w:rsidRPr="007236C9">
                    <w:t xml:space="preserve"> se </w:t>
                  </w:r>
                  <w:proofErr w:type="spellStart"/>
                  <w:r w:rsidRPr="007236C9">
                    <w:t>adopta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decisión</w:t>
                  </w:r>
                  <w:proofErr w:type="spellEnd"/>
                  <w:r w:rsidRPr="007236C9">
                    <w:t>.</w:t>
                  </w:r>
                </w:p>
                <w:p w14:paraId="7C8026CF" w14:textId="77777777" w:rsidR="007236C9" w:rsidRPr="007236C9" w:rsidRDefault="007236C9" w:rsidP="007236C9">
                  <w:r w:rsidRPr="007236C9">
                    <w:lastRenderedPageBreak/>
                    <w:t xml:space="preserve">Como ha </w:t>
                  </w:r>
                  <w:proofErr w:type="spellStart"/>
                  <w:r w:rsidRPr="007236C9">
                    <w:t>expresado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Calamandrei</w:t>
                  </w:r>
                  <w:proofErr w:type="spellEnd"/>
                  <w:r w:rsidRPr="007236C9">
                    <w:t xml:space="preserve"> “</w:t>
                  </w:r>
                  <w:r w:rsidRPr="007236C9">
                    <w:rPr>
                      <w:i/>
                      <w:iCs/>
                    </w:rPr>
                    <w:t>la </w:t>
                  </w:r>
                  <w:proofErr w:type="spellStart"/>
                  <w:r w:rsidRPr="007236C9">
                    <w:rPr>
                      <w:i/>
                      <w:iCs/>
                    </w:rPr>
                    <w:t>motivación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constituye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el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signo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más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importante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y </w:t>
                  </w:r>
                  <w:proofErr w:type="spellStart"/>
                  <w:r w:rsidRPr="007236C9">
                    <w:rPr>
                      <w:i/>
                      <w:iCs/>
                    </w:rPr>
                    <w:t>típico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la </w:t>
                  </w:r>
                  <w:proofErr w:type="spellStart"/>
                  <w:r w:rsidRPr="007236C9">
                    <w:rPr>
                      <w:i/>
                      <w:iCs/>
                    </w:rPr>
                    <w:t>racionalización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de la </w:t>
                  </w:r>
                  <w:proofErr w:type="spellStart"/>
                  <w:r w:rsidRPr="007236C9">
                    <w:rPr>
                      <w:i/>
                      <w:iCs/>
                    </w:rPr>
                    <w:t>función</w:t>
                  </w:r>
                  <w:proofErr w:type="spellEnd"/>
                  <w:r w:rsidRPr="007236C9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236C9">
                    <w:rPr>
                      <w:i/>
                      <w:iCs/>
                    </w:rPr>
                    <w:t>jurisdiccional</w:t>
                  </w:r>
                  <w:proofErr w:type="spellEnd"/>
                  <w:r w:rsidRPr="007236C9">
                    <w:rPr>
                      <w:i/>
                      <w:iCs/>
                    </w:rPr>
                    <w:t>”</w:t>
                  </w:r>
                  <w:r w:rsidRPr="007236C9">
                    <w:rPr>
                      <w:vertAlign w:val="superscript"/>
                    </w:rPr>
                    <w:t>[6]</w:t>
                  </w:r>
                  <w:r w:rsidRPr="007236C9">
                    <w:t>.</w:t>
                  </w:r>
                </w:p>
                <w:p w14:paraId="5B5DC2B1" w14:textId="77777777" w:rsidR="007236C9" w:rsidRPr="007236C9" w:rsidRDefault="007236C9" w:rsidP="007236C9">
                  <w:r w:rsidRPr="007236C9">
                    <w:t xml:space="preserve">         </w:t>
                  </w:r>
                  <w:proofErr w:type="spellStart"/>
                  <w:r w:rsidRPr="007236C9">
                    <w:t>Dicho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todo</w:t>
                  </w:r>
                  <w:proofErr w:type="spellEnd"/>
                  <w:r w:rsidRPr="007236C9">
                    <w:t xml:space="preserve"> lo anterior y </w:t>
                  </w:r>
                  <w:proofErr w:type="spellStart"/>
                  <w:r w:rsidRPr="007236C9">
                    <w:t>analizada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situación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hecho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sometida</w:t>
                  </w:r>
                  <w:proofErr w:type="spellEnd"/>
                  <w:r w:rsidRPr="007236C9">
                    <w:t xml:space="preserve"> a </w:t>
                  </w:r>
                  <w:proofErr w:type="spellStart"/>
                  <w:r w:rsidRPr="007236C9">
                    <w:t>nuestra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consideración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concluye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esta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máxima</w:t>
                  </w:r>
                  <w:proofErr w:type="spellEnd"/>
                  <w:r w:rsidRPr="007236C9">
                    <w:t xml:space="preserve"> Corporación de Justicia que,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quiera</w:t>
                  </w:r>
                  <w:proofErr w:type="spellEnd"/>
                  <w:r w:rsidRPr="007236C9">
                    <w:t xml:space="preserve"> que se ha </w:t>
                  </w:r>
                  <w:proofErr w:type="spellStart"/>
                  <w:r w:rsidRPr="007236C9">
                    <w:t>logrado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acreditar</w:t>
                  </w:r>
                  <w:proofErr w:type="spellEnd"/>
                  <w:r w:rsidRPr="007236C9">
                    <w:t xml:space="preserve"> la </w:t>
                  </w:r>
                  <w:proofErr w:type="spellStart"/>
                  <w:r w:rsidRPr="007236C9">
                    <w:t>existencia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una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violación</w:t>
                  </w:r>
                  <w:proofErr w:type="spellEnd"/>
                  <w:r w:rsidRPr="007236C9">
                    <w:t xml:space="preserve"> de </w:t>
                  </w:r>
                  <w:proofErr w:type="spellStart"/>
                  <w:r w:rsidRPr="007236C9">
                    <w:t>orden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</w:t>
                  </w:r>
                  <w:proofErr w:type="spellEnd"/>
                  <w:r w:rsidRPr="007236C9">
                    <w:t xml:space="preserve">, lo </w:t>
                  </w:r>
                  <w:proofErr w:type="spellStart"/>
                  <w:r w:rsidRPr="007236C9">
                    <w:t>procedente</w:t>
                  </w:r>
                  <w:proofErr w:type="spellEnd"/>
                  <w:r w:rsidRPr="007236C9">
                    <w:t xml:space="preserve"> es </w:t>
                  </w:r>
                  <w:proofErr w:type="spellStart"/>
                  <w:r w:rsidRPr="007236C9">
                    <w:t>conceder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Amparo </w:t>
                  </w:r>
                  <w:proofErr w:type="spellStart"/>
                  <w:r w:rsidRPr="007236C9">
                    <w:t>propuesto</w:t>
                  </w:r>
                  <w:proofErr w:type="spellEnd"/>
                  <w:r w:rsidRPr="007236C9">
                    <w:t xml:space="preserve">, y </w:t>
                  </w:r>
                  <w:proofErr w:type="spellStart"/>
                  <w:r w:rsidRPr="007236C9">
                    <w:t>revocar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impugnado</w:t>
                  </w:r>
                  <w:proofErr w:type="spellEnd"/>
                  <w:r w:rsidRPr="007236C9">
                    <w:t>.</w:t>
                  </w:r>
                </w:p>
                <w:p w14:paraId="3702E4EE" w14:textId="77777777" w:rsidR="007236C9" w:rsidRPr="007236C9" w:rsidRDefault="007236C9" w:rsidP="007236C9">
                  <w:r w:rsidRPr="007236C9">
                    <w:t> </w:t>
                  </w:r>
                </w:p>
                <w:p w14:paraId="05155622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PARTE RESOLUTIVA</w:t>
                  </w:r>
                </w:p>
                <w:p w14:paraId="1E95F766" w14:textId="77777777" w:rsidR="007236C9" w:rsidRPr="007236C9" w:rsidRDefault="007236C9" w:rsidP="007236C9">
                  <w:r w:rsidRPr="007236C9">
                    <w:t xml:space="preserve">En </w:t>
                  </w:r>
                  <w:proofErr w:type="spellStart"/>
                  <w:r w:rsidRPr="007236C9">
                    <w:t>mérito</w:t>
                  </w:r>
                  <w:proofErr w:type="spellEnd"/>
                  <w:r w:rsidRPr="007236C9">
                    <w:t xml:space="preserve"> de lo </w:t>
                  </w:r>
                  <w:proofErr w:type="spellStart"/>
                  <w:r w:rsidRPr="007236C9">
                    <w:t>expuesto</w:t>
                  </w:r>
                  <w:proofErr w:type="spellEnd"/>
                  <w:r w:rsidRPr="007236C9">
                    <w:t xml:space="preserve">,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Pleno de la Corte Suprema de Justicia, </w:t>
                  </w:r>
                  <w:proofErr w:type="spellStart"/>
                  <w:r w:rsidRPr="007236C9">
                    <w:t>administrando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justicia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nombre</w:t>
                  </w:r>
                  <w:proofErr w:type="spellEnd"/>
                  <w:r w:rsidRPr="007236C9">
                    <w:t xml:space="preserve"> de la República y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autoridad</w:t>
                  </w:r>
                  <w:proofErr w:type="spellEnd"/>
                  <w:r w:rsidRPr="007236C9">
                    <w:t xml:space="preserve"> de la Ley, </w:t>
                  </w:r>
                  <w:r w:rsidRPr="007236C9">
                    <w:rPr>
                      <w:b/>
                      <w:bCs/>
                      <w:i/>
                      <w:iCs/>
                    </w:rPr>
                    <w:t>CONCEDE</w:t>
                  </w:r>
                  <w:r w:rsidRPr="007236C9">
                    <w:rPr>
                      <w:b/>
                      <w:bCs/>
                    </w:rPr>
                    <w:t> </w:t>
                  </w:r>
                  <w:r w:rsidRPr="007236C9">
                    <w:t xml:space="preserve">la </w:t>
                  </w:r>
                  <w:proofErr w:type="spellStart"/>
                  <w:r w:rsidRPr="007236C9">
                    <w:t>Acción</w:t>
                  </w:r>
                  <w:proofErr w:type="spellEnd"/>
                  <w:r w:rsidRPr="007236C9">
                    <w:t xml:space="preserve"> de Amparo de </w:t>
                  </w:r>
                  <w:proofErr w:type="spellStart"/>
                  <w:r w:rsidRPr="007236C9">
                    <w:t>Garantías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Constitucionales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presentada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licenciado</w:t>
                  </w:r>
                  <w:proofErr w:type="spellEnd"/>
                  <w:r w:rsidRPr="007236C9">
                    <w:t xml:space="preserve"> Eligio Loo De La Hoz, </w:t>
                  </w:r>
                  <w:proofErr w:type="spellStart"/>
                  <w:r w:rsidRPr="007236C9">
                    <w:t>actuando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nombre</w:t>
                  </w:r>
                  <w:proofErr w:type="spellEnd"/>
                  <w:r w:rsidRPr="007236C9">
                    <w:t xml:space="preserve"> y </w:t>
                  </w:r>
                  <w:proofErr w:type="spellStart"/>
                  <w:r w:rsidRPr="007236C9">
                    <w:t>representación</w:t>
                  </w:r>
                  <w:proofErr w:type="spellEnd"/>
                  <w:r w:rsidRPr="007236C9">
                    <w:t xml:space="preserve"> de la </w:t>
                  </w:r>
                  <w:proofErr w:type="spellStart"/>
                  <w:r w:rsidRPr="007236C9">
                    <w:t>sociedad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anónima</w:t>
                  </w:r>
                  <w:proofErr w:type="spellEnd"/>
                  <w:r w:rsidRPr="007236C9">
                    <w:t xml:space="preserve"> EVERTEC PANAMÁ, S.A. y, </w:t>
                  </w:r>
                  <w:proofErr w:type="spellStart"/>
                  <w:r w:rsidRPr="007236C9">
                    <w:t>en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consecuencia</w:t>
                  </w:r>
                  <w:proofErr w:type="spellEnd"/>
                  <w:r w:rsidRPr="007236C9">
                    <w:t xml:space="preserve">, REVOCA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acto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distinguido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como</w:t>
                  </w:r>
                  <w:proofErr w:type="spellEnd"/>
                  <w:r w:rsidRPr="007236C9">
                    <w:t xml:space="preserve"> la </w:t>
                  </w:r>
                  <w:proofErr w:type="spellStart"/>
                  <w:r w:rsidRPr="007236C9">
                    <w:t>Resolución</w:t>
                  </w:r>
                  <w:proofErr w:type="spellEnd"/>
                  <w:r w:rsidRPr="007236C9">
                    <w:t xml:space="preserve"> No. TAT-ADM-084 de 24 de </w:t>
                  </w:r>
                  <w:proofErr w:type="spellStart"/>
                  <w:r w:rsidRPr="007236C9">
                    <w:t>julio</w:t>
                  </w:r>
                  <w:proofErr w:type="spellEnd"/>
                  <w:r w:rsidRPr="007236C9">
                    <w:t xml:space="preserve"> de 2023, </w:t>
                  </w:r>
                  <w:proofErr w:type="spellStart"/>
                  <w:r w:rsidRPr="007236C9">
                    <w:t>dictada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por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el</w:t>
                  </w:r>
                  <w:proofErr w:type="spellEnd"/>
                  <w:r w:rsidRPr="007236C9">
                    <w:t xml:space="preserve"> Tribunal </w:t>
                  </w:r>
                  <w:proofErr w:type="spellStart"/>
                  <w:r w:rsidRPr="007236C9">
                    <w:t>Tributario</w:t>
                  </w:r>
                  <w:proofErr w:type="spellEnd"/>
                  <w:r w:rsidRPr="007236C9">
                    <w:t xml:space="preserve"> </w:t>
                  </w:r>
                  <w:proofErr w:type="spellStart"/>
                  <w:r w:rsidRPr="007236C9">
                    <w:t>Administrativo</w:t>
                  </w:r>
                  <w:proofErr w:type="spellEnd"/>
                  <w:r w:rsidRPr="007236C9">
                    <w:t>.</w:t>
                  </w:r>
                </w:p>
                <w:p w14:paraId="7A40BB80" w14:textId="77777777" w:rsidR="007236C9" w:rsidRPr="007236C9" w:rsidRDefault="007236C9" w:rsidP="007236C9">
                  <w:r w:rsidRPr="007236C9">
                    <w:t> </w:t>
                  </w:r>
                </w:p>
                <w:p w14:paraId="2066073A" w14:textId="77777777" w:rsidR="007236C9" w:rsidRPr="007236C9" w:rsidRDefault="007236C9" w:rsidP="007236C9">
                  <w:proofErr w:type="spellStart"/>
                  <w:r w:rsidRPr="007236C9">
                    <w:rPr>
                      <w:b/>
                      <w:bCs/>
                    </w:rPr>
                    <w:t>Notifíquese</w:t>
                  </w:r>
                  <w:proofErr w:type="spellEnd"/>
                  <w:r w:rsidRPr="007236C9">
                    <w:rPr>
                      <w:b/>
                      <w:bCs/>
                    </w:rPr>
                    <w:t>,</w:t>
                  </w:r>
                  <w:r w:rsidRPr="007236C9">
                    <w:rPr>
                      <w:i/>
                      <w:iCs/>
                    </w:rPr>
                    <w:t>     </w:t>
                  </w:r>
                </w:p>
                <w:p w14:paraId="052FFAF0" w14:textId="77777777" w:rsidR="007236C9" w:rsidRPr="007236C9" w:rsidRDefault="007236C9" w:rsidP="007236C9">
                  <w:r w:rsidRPr="007236C9">
                    <w:rPr>
                      <w:i/>
                      <w:iCs/>
                    </w:rPr>
                    <w:t> </w:t>
                  </w:r>
                </w:p>
                <w:p w14:paraId="1CBA8BE0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3B94DD2D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58F5E827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OLMEDO ARROCHA OSORIO</w:t>
                  </w:r>
                </w:p>
                <w:p w14:paraId="6CD81414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MAGISTRADO</w:t>
                  </w:r>
                </w:p>
                <w:p w14:paraId="38874365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3831448C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CECILIO CEDALISE RIQUELME           </w:t>
                  </w:r>
                </w:p>
                <w:p w14:paraId="551F73F1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MAGISTRADO                                            </w:t>
                  </w:r>
                </w:p>
                <w:p w14:paraId="32AFD086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14:paraId="1DDF74B5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MARÍA CRISTINA CHEN STANZIOLA</w:t>
                  </w:r>
                </w:p>
                <w:p w14:paraId="208CF6EF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MAGISTRADA</w:t>
                  </w:r>
                </w:p>
                <w:p w14:paraId="5AE9E49F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59F491A2" w14:textId="77777777" w:rsidR="007236C9" w:rsidRPr="007236C9" w:rsidRDefault="007236C9" w:rsidP="007236C9">
                  <w:r w:rsidRPr="007236C9">
                    <w:lastRenderedPageBreak/>
                    <w:t> </w:t>
                  </w:r>
                </w:p>
                <w:p w14:paraId="1683E6F2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MIRIAM CHENG ROSAS                           </w:t>
                  </w:r>
                </w:p>
                <w:p w14:paraId="5D3F8563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MAGISTRADA                                                </w:t>
                  </w:r>
                </w:p>
                <w:p w14:paraId="68ED1EFF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                                                                                   </w:t>
                  </w:r>
                </w:p>
                <w:p w14:paraId="6BCB1C63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MARIBEL CORNEJO BATISTA</w:t>
                  </w:r>
                </w:p>
                <w:p w14:paraId="6A0CF68D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MAGISTRADA</w:t>
                  </w:r>
                </w:p>
                <w:p w14:paraId="0E5B7158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VOTO CONCURRENTE</w:t>
                  </w:r>
                </w:p>
                <w:p w14:paraId="6517E295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605C4F02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ARIADNE MARIBEL GARCÍA ANGULO              </w:t>
                  </w:r>
                </w:p>
                <w:p w14:paraId="504FFA9C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MAGISTRADA                                                  </w:t>
                  </w:r>
                </w:p>
                <w:p w14:paraId="274E0851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VOTO CONCURRENTE</w:t>
                  </w:r>
                </w:p>
                <w:p w14:paraId="77A1D680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16AEECDB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MARÍA EUGENIA LÓPEZ ARIAS</w:t>
                  </w:r>
                </w:p>
                <w:p w14:paraId="4FC146E1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MAGISTRADA</w:t>
                  </w:r>
                </w:p>
                <w:p w14:paraId="44C8FDDB" w14:textId="77777777" w:rsidR="007236C9" w:rsidRPr="007236C9" w:rsidRDefault="007236C9" w:rsidP="007236C9">
                  <w:r w:rsidRPr="007236C9">
                    <w:t> </w:t>
                  </w:r>
                </w:p>
                <w:p w14:paraId="6DBF8569" w14:textId="77777777" w:rsidR="007236C9" w:rsidRPr="007236C9" w:rsidRDefault="007236C9" w:rsidP="007236C9">
                  <w:r w:rsidRPr="007236C9">
                    <w:t> </w:t>
                  </w:r>
                </w:p>
                <w:p w14:paraId="676DF897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ANGELA RUSSO DE CEDEÑO                   </w:t>
                  </w:r>
                </w:p>
                <w:p w14:paraId="00E6A4FB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MAGISTRADA                                                  </w:t>
                  </w:r>
                </w:p>
                <w:p w14:paraId="2B53E8C8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                                                                                   </w:t>
                  </w:r>
                </w:p>
                <w:p w14:paraId="4D1611F4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CARLOS ALBERTO VÁSQUEZ REYES</w:t>
                  </w:r>
                  <w:r w:rsidRPr="007236C9">
                    <w:t> </w:t>
                  </w:r>
                </w:p>
                <w:p w14:paraId="62BBA60D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MAGISTRADO</w:t>
                  </w:r>
                </w:p>
                <w:p w14:paraId="53DE322A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VOTO RAZONADO</w:t>
                  </w:r>
                </w:p>
                <w:p w14:paraId="0E374F40" w14:textId="77777777" w:rsidR="007236C9" w:rsidRPr="007236C9" w:rsidRDefault="007236C9" w:rsidP="007236C9">
                  <w:r w:rsidRPr="007236C9">
                    <w:t> </w:t>
                  </w:r>
                </w:p>
                <w:p w14:paraId="7AE8037E" w14:textId="77777777" w:rsidR="007236C9" w:rsidRPr="007236C9" w:rsidRDefault="007236C9" w:rsidP="007236C9">
                  <w:r w:rsidRPr="007236C9">
                    <w:t> </w:t>
                  </w:r>
                </w:p>
                <w:p w14:paraId="31DAF049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3740EF92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lastRenderedPageBreak/>
                    <w:t>MANUEL JOSÉ CALVO C.</w:t>
                  </w:r>
                </w:p>
                <w:p w14:paraId="51337FB7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SECRETARIO GENERAL, ENCARGADO</w:t>
                  </w:r>
                </w:p>
                <w:p w14:paraId="3FB77ADA" w14:textId="77777777" w:rsidR="007236C9" w:rsidRPr="007236C9" w:rsidRDefault="007236C9" w:rsidP="007236C9">
                  <w:r w:rsidRPr="007236C9">
                    <w:t> </w:t>
                  </w:r>
                </w:p>
                <w:p w14:paraId="7CF0E232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402292AC" w14:textId="77777777" w:rsidR="007236C9" w:rsidRPr="007236C9" w:rsidRDefault="007236C9" w:rsidP="007236C9">
                  <w:r w:rsidRPr="007236C9">
                    <w:t>Exp. 119560-2023</w:t>
                  </w:r>
                </w:p>
                <w:p w14:paraId="0961A9BA" w14:textId="77777777" w:rsidR="007236C9" w:rsidRPr="007236C9" w:rsidRDefault="007236C9" w:rsidP="007236C9">
                  <w:r w:rsidRPr="007236C9">
                    <w:t>/mm</w:t>
                  </w:r>
                </w:p>
                <w:p w14:paraId="02B904DD" w14:textId="77777777" w:rsidR="007236C9" w:rsidRPr="007236C9" w:rsidRDefault="007236C9" w:rsidP="007236C9">
                  <w:r w:rsidRPr="007236C9">
                    <w:rPr>
                      <w:i/>
                      <w:iCs/>
                    </w:rPr>
                    <w:t> </w:t>
                  </w:r>
                </w:p>
                <w:p w14:paraId="0EFC3FEB" w14:textId="77777777" w:rsidR="007236C9" w:rsidRPr="007236C9" w:rsidRDefault="007236C9" w:rsidP="007236C9">
                  <w:r w:rsidRPr="007236C9">
                    <w:rPr>
                      <w:b/>
                      <w:bCs/>
                    </w:rPr>
                    <w:t> </w:t>
                  </w:r>
                </w:p>
                <w:p w14:paraId="7E2CE599" w14:textId="77777777" w:rsidR="007236C9" w:rsidRPr="007236C9" w:rsidRDefault="007236C9" w:rsidP="007236C9">
                  <w:r w:rsidRPr="007236C9">
                    <w:t> </w:t>
                  </w:r>
                </w:p>
                <w:p w14:paraId="1B711D83" w14:textId="77777777" w:rsidR="007236C9" w:rsidRPr="007236C9" w:rsidRDefault="007236C9" w:rsidP="007236C9">
                  <w:r w:rsidRPr="007236C9">
                    <w:rPr>
                      <w:vertAlign w:val="superscript"/>
                    </w:rPr>
                    <w:t>[1]</w:t>
                  </w:r>
                  <w:r w:rsidRPr="007236C9">
                    <w:t> (</w:t>
                  </w:r>
                  <w:proofErr w:type="spellStart"/>
                  <w:r w:rsidRPr="007236C9">
                    <w:t>Fallos</w:t>
                  </w:r>
                  <w:proofErr w:type="spellEnd"/>
                  <w:r w:rsidRPr="007236C9">
                    <w:t xml:space="preserve"> de 28 de </w:t>
                  </w:r>
                  <w:proofErr w:type="spellStart"/>
                  <w:r w:rsidRPr="007236C9">
                    <w:t>diciembre</w:t>
                  </w:r>
                  <w:proofErr w:type="spellEnd"/>
                  <w:r w:rsidRPr="007236C9">
                    <w:t xml:space="preserve"> de 2011; de 12 de </w:t>
                  </w:r>
                  <w:proofErr w:type="spellStart"/>
                  <w:r w:rsidRPr="007236C9">
                    <w:t>noviembre</w:t>
                  </w:r>
                  <w:proofErr w:type="spellEnd"/>
                  <w:r w:rsidRPr="007236C9">
                    <w:t xml:space="preserve"> de 2014; de 24 de </w:t>
                  </w:r>
                  <w:proofErr w:type="spellStart"/>
                  <w:r w:rsidRPr="007236C9">
                    <w:t>agosto</w:t>
                  </w:r>
                  <w:proofErr w:type="spellEnd"/>
                  <w:r w:rsidRPr="007236C9">
                    <w:t xml:space="preserve"> de 2020, entre </w:t>
                  </w:r>
                  <w:proofErr w:type="spellStart"/>
                  <w:r w:rsidRPr="007236C9">
                    <w:t>otros</w:t>
                  </w:r>
                  <w:proofErr w:type="spellEnd"/>
                  <w:r w:rsidRPr="007236C9">
                    <w:t>).</w:t>
                  </w:r>
                </w:p>
                <w:p w14:paraId="5D85F90A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vertAlign w:val="superscript"/>
                      <w:lang w:val="es-PA"/>
                    </w:rPr>
                    <w:t>[2]</w:t>
                  </w:r>
                  <w:r w:rsidRPr="007236C9">
                    <w:rPr>
                      <w:lang w:val="es-PA"/>
                    </w:rPr>
                    <w:t> https://tat.gob.pa/</w:t>
                  </w:r>
                </w:p>
                <w:p w14:paraId="77AFD54A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 </w:t>
                  </w:r>
                </w:p>
                <w:p w14:paraId="2F965DDD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vertAlign w:val="superscript"/>
                      <w:lang w:val="es-PA"/>
                    </w:rPr>
                    <w:t>[3]</w:t>
                  </w:r>
                  <w:r w:rsidRPr="007236C9">
                    <w:rPr>
                      <w:lang w:val="es-PA"/>
                    </w:rPr>
                    <w:t> G.O. 28714-B de 14 de febrero 2019.</w:t>
                  </w:r>
                </w:p>
                <w:p w14:paraId="369BA301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 Su artículo 388 expresa que “</w:t>
                  </w:r>
                  <w:r w:rsidRPr="007236C9">
                    <w:rPr>
                      <w:b/>
                      <w:bCs/>
                      <w:i/>
                      <w:iCs/>
                      <w:lang w:val="es-PA"/>
                    </w:rPr>
                    <w:t>Las normas concernientes a la sustanciación y ritualidad de los juicios establecidas en este Código prevalecen sobre las anteriores desde el momento en que deben comenzar a regir</w:t>
                  </w:r>
                  <w:r w:rsidRPr="007236C9">
                    <w:rPr>
                      <w:i/>
                      <w:iCs/>
                      <w:lang w:val="es-PA"/>
                    </w:rPr>
                    <w:t>.</w:t>
                  </w:r>
                  <w:r w:rsidRPr="007236C9">
                    <w:rPr>
                      <w:lang w:val="es-PA"/>
                    </w:rPr>
                    <w:t> Sin embargo, los términos que hubieran empezado a correr y las actuaciones y diligencias que ya estuvieran iniciadas se regirán por la ley vigente al tiempo de su iniciación”.</w:t>
                  </w:r>
                </w:p>
                <w:p w14:paraId="0BC92E4A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En cuanto a los </w:t>
                  </w:r>
                  <w:r w:rsidRPr="007236C9">
                    <w:rPr>
                      <w:b/>
                      <w:bCs/>
                      <w:lang w:val="es-PA"/>
                    </w:rPr>
                    <w:t>artículos 389, 390 y 391</w:t>
                  </w:r>
                  <w:r w:rsidRPr="007236C9">
                    <w:rPr>
                      <w:lang w:val="es-PA"/>
                    </w:rPr>
                    <w:t>, estos señalan que la norma </w:t>
                  </w:r>
                  <w:r w:rsidRPr="007236C9">
                    <w:rPr>
                      <w:b/>
                      <w:bCs/>
                      <w:i/>
                      <w:iCs/>
                      <w:lang w:val="es-PA"/>
                    </w:rPr>
                    <w:t>subroga las disposiciones del Código Fiscal, del Decreto de Gabinete 109 de 1970 y de otras leyes referentes a procedimiento administrativo tributario</w:t>
                  </w:r>
                  <w:r w:rsidRPr="007236C9">
                    <w:rPr>
                      <w:b/>
                      <w:bCs/>
                      <w:lang w:val="es-PA"/>
                    </w:rPr>
                    <w:t> </w:t>
                  </w:r>
                  <w:r w:rsidRPr="007236C9">
                    <w:rPr>
                      <w:lang w:val="es-PA"/>
                    </w:rPr>
                    <w:t>y facultades de la Administración Tributaria y del Tribunal Administrativo Tributario, y deroga los artículos 737 y 738, el parágrafo 18 de artículo 1057-V y el artículo 1073-A del Código Fiscal; acotando que las norma de procedimiento administrativo tributario de dicho Código sean aplicación exclusiva y excluyente.</w:t>
                  </w:r>
                </w:p>
                <w:p w14:paraId="400186F4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lang w:val="es-PA"/>
                    </w:rPr>
                    <w:t>Por su parte, el </w:t>
                  </w:r>
                  <w:r w:rsidRPr="007236C9">
                    <w:rPr>
                      <w:b/>
                      <w:bCs/>
                      <w:lang w:val="es-PA"/>
                    </w:rPr>
                    <w:t>artículo 392</w:t>
                  </w:r>
                  <w:r w:rsidRPr="007236C9">
                    <w:rPr>
                      <w:lang w:val="es-PA"/>
                    </w:rPr>
                    <w:t> señala que </w:t>
                  </w:r>
                  <w:r w:rsidRPr="007236C9">
                    <w:rPr>
                      <w:b/>
                      <w:bCs/>
                      <w:i/>
                      <w:iCs/>
                      <w:lang w:val="es-PA"/>
                    </w:rPr>
                    <w:t>dicho Código comenzó a regir el 1 de enero de 2020</w:t>
                  </w:r>
                  <w:r w:rsidRPr="007236C9">
                    <w:rPr>
                      <w:lang w:val="es-PA"/>
                    </w:rPr>
                    <w:t>, salvo el artículo 65, el numeral 3 del artículo 88, los artículos 127, 128, 208, 259, 262, 273, 284, 285, 286, 287 y 288 y el numeral 11 del artículo 324, que entrarán en vigencia a los tres meses de su promulgación.</w:t>
                  </w:r>
                </w:p>
                <w:p w14:paraId="15A30FB7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vertAlign w:val="superscript"/>
                      <w:lang w:val="es-PA"/>
                    </w:rPr>
                    <w:lastRenderedPageBreak/>
                    <w:t>[4]</w:t>
                  </w:r>
                  <w:r w:rsidRPr="007236C9">
                    <w:rPr>
                      <w:lang w:val="es-PA"/>
                    </w:rPr>
                    <w:t> En su obra, Instituciones de Derecho Procesal Civil.</w:t>
                  </w:r>
                </w:p>
                <w:p w14:paraId="2B9EA77D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vertAlign w:val="superscript"/>
                      <w:lang w:val="es-PA"/>
                    </w:rPr>
                    <w:t>[5]</w:t>
                  </w:r>
                  <w:r w:rsidRPr="007236C9">
                    <w:rPr>
                      <w:lang w:val="es-PA"/>
                    </w:rPr>
                    <w:t> HOYOS, Arturo. El debido proceso. Editorial Temis, S. A., Santa Fe de Bogotá, 1995, págs.89-90.</w:t>
                  </w:r>
                </w:p>
                <w:p w14:paraId="008C2F3F" w14:textId="77777777" w:rsidR="007236C9" w:rsidRPr="007236C9" w:rsidRDefault="007236C9" w:rsidP="007236C9">
                  <w:pPr>
                    <w:rPr>
                      <w:lang w:val="es-PA"/>
                    </w:rPr>
                  </w:pPr>
                  <w:r w:rsidRPr="007236C9">
                    <w:rPr>
                      <w:vertAlign w:val="superscript"/>
                      <w:lang w:val="es-PA"/>
                    </w:rPr>
                    <w:t>[6]</w:t>
                  </w:r>
                  <w:r w:rsidRPr="007236C9">
                    <w:rPr>
                      <w:lang w:val="es-PA"/>
                    </w:rPr>
                    <w:t> Proceso y Democracia Ejea, Pág. 115</w:t>
                  </w:r>
                </w:p>
              </w:tc>
            </w:tr>
          </w:tbl>
          <w:p w14:paraId="36B259F2" w14:textId="77777777" w:rsidR="007236C9" w:rsidRPr="007236C9" w:rsidRDefault="007236C9" w:rsidP="007236C9">
            <w:pPr>
              <w:rPr>
                <w:lang w:val="es-PA"/>
              </w:rPr>
            </w:pPr>
          </w:p>
        </w:tc>
      </w:tr>
    </w:tbl>
    <w:p w14:paraId="610A29B7" w14:textId="77777777" w:rsidR="007236C9" w:rsidRPr="007236C9" w:rsidRDefault="007236C9">
      <w:pPr>
        <w:rPr>
          <w:lang w:val="es-PA"/>
        </w:rPr>
      </w:pPr>
    </w:p>
    <w:sectPr w:rsidR="007236C9" w:rsidRPr="0072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6BDF"/>
    <w:multiLevelType w:val="multilevel"/>
    <w:tmpl w:val="1046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879A3"/>
    <w:multiLevelType w:val="multilevel"/>
    <w:tmpl w:val="6D6E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215CB"/>
    <w:multiLevelType w:val="multilevel"/>
    <w:tmpl w:val="841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B29FA"/>
    <w:multiLevelType w:val="multilevel"/>
    <w:tmpl w:val="486E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104494">
    <w:abstractNumId w:val="3"/>
  </w:num>
  <w:num w:numId="2" w16cid:durableId="1648582679">
    <w:abstractNumId w:val="2"/>
  </w:num>
  <w:num w:numId="3" w16cid:durableId="440102349">
    <w:abstractNumId w:val="1"/>
  </w:num>
  <w:num w:numId="4" w16cid:durableId="183857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C9"/>
    <w:rsid w:val="00646D7B"/>
    <w:rsid w:val="007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50DD"/>
  <w15:chartTrackingRefBased/>
  <w15:docId w15:val="{5023B19E-B9BC-4C21-9262-2342D5F1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6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56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7340</Words>
  <Characters>39638</Characters>
  <Application>Microsoft Office Word</Application>
  <DocSecurity>0</DocSecurity>
  <Lines>880</Lines>
  <Paragraphs>439</Paragraphs>
  <ScaleCrop>false</ScaleCrop>
  <Company/>
  <LinksUpToDate>false</LinksUpToDate>
  <CharactersWithSpaces>46539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Urbina | Urbina</dc:creator>
  <cp:keywords/>
  <dc:description/>
  <cp:lastModifiedBy>Carlos Urbina</cp:lastModifiedBy>
  <cp:revision>1</cp:revision>
  <dcterms:created xsi:type="dcterms:W3CDTF">2025-07-13T02:30:00Z</dcterms:created>
  <dcterms:modified xsi:type="dcterms:W3CDTF">2025-07-13T02:31:00Z</dcterms:modified>
</cp:coreProperties>
</file>